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248EAA47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BD239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468537B2" w:rsidR="004C793A" w:rsidRPr="00753C4A" w:rsidRDefault="007C07D9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 xml:space="preserve">Matematikk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>
        <w:rPr>
          <w:b/>
          <w:bCs/>
          <w:color w:val="303030"/>
          <w:kern w:val="36"/>
          <w:sz w:val="36"/>
          <w:szCs w:val="36"/>
        </w:rPr>
        <w:t>Y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45324EAF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79644A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5A52E18B" w:rsidR="004C793A" w:rsidRPr="00047042" w:rsidRDefault="004C793A" w:rsidP="004C793A">
      <w:pPr>
        <w:jc w:val="center"/>
      </w:pPr>
      <w:r>
        <w:t xml:space="preserve">Læreplan i </w:t>
      </w:r>
      <w:r w:rsidR="007C07D9">
        <w:t>matematikk</w:t>
      </w:r>
      <w:r>
        <w:t xml:space="preserve"> </w:t>
      </w:r>
      <w:hyperlink r:id="rId12" w:history="1">
        <w:r w:rsidRPr="007C07D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107F3C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107F3C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107F3C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107F3C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107F3C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107F3C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107F3C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107F3C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107F3C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107F3C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107F3C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107F3C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107F3C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107F3C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107F3C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107F3C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107F3C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107F3C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107F3C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107F3C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107F3C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107F3C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107F3C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107F3C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107F3C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107F3C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107F3C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107F3C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107F3C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107F3C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107F3C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107F3C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107F3C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107F3C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107F3C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107F3C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107F3C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107F3C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107F3C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107F3C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107F3C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107F3C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107F3C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107F3C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107F3C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107F3C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107F3C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107F3C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107F3C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652E4CCC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BD239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BD239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06A47E6B" w14:textId="77777777" w:rsidR="0079644A" w:rsidRDefault="0079644A" w:rsidP="00B868FA"/>
          <w:p w14:paraId="6331FB68" w14:textId="77777777" w:rsidR="0079644A" w:rsidRDefault="0079644A" w:rsidP="00B868FA"/>
          <w:p w14:paraId="3D71298D" w14:textId="77777777" w:rsidR="0079644A" w:rsidRDefault="0079644A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CC05580" w14:textId="77777777" w:rsidR="0079644A" w:rsidRDefault="0079644A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DF3" w:rsidRPr="00645B2F" w14:paraId="64EE2FC7" w14:textId="77777777" w:rsidTr="0040688E">
        <w:tc>
          <w:tcPr>
            <w:tcW w:w="9062" w:type="dxa"/>
            <w:shd w:val="clear" w:color="auto" w:fill="F6C5AC" w:themeFill="accent2" w:themeFillTint="66"/>
          </w:tcPr>
          <w:p w14:paraId="3F135D47" w14:textId="77777777" w:rsidR="00526DF3" w:rsidRPr="00645B2F" w:rsidRDefault="00526DF3" w:rsidP="0040688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Utforskning og problemløsning</w:t>
            </w:r>
          </w:p>
        </w:tc>
      </w:tr>
      <w:tr w:rsidR="00526DF3" w:rsidRPr="00645B2F" w14:paraId="7D7BEBB6" w14:textId="77777777" w:rsidTr="0040688E">
        <w:tc>
          <w:tcPr>
            <w:tcW w:w="9062" w:type="dxa"/>
          </w:tcPr>
          <w:p w14:paraId="305F27D8" w14:textId="77777777" w:rsidR="00526DF3" w:rsidRDefault="00180441" w:rsidP="00023EA0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80441">
              <w:rPr>
                <w:rFonts w:asciiTheme="minorHAnsi" w:hAnsiTheme="minorHAnsi" w:cs="Arial"/>
                <w:sz w:val="22"/>
                <w:szCs w:val="22"/>
              </w:rPr>
              <w:t>utforske og løse problemer knyttet til arbeidslivet som handler om måling, og velge hensiktsmessige måleenheter</w:t>
            </w:r>
            <w:r w:rsidRPr="00116090">
              <w:rPr>
                <w:noProof/>
              </w:rPr>
              <w:drawing>
                <wp:inline distT="0" distB="0" distL="0" distR="0" wp14:anchorId="353FD1A4" wp14:editId="6C5A5578">
                  <wp:extent cx="152400" cy="146050"/>
                  <wp:effectExtent l="0" t="0" r="0" b="6350"/>
                  <wp:docPr id="12146280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6237A59" wp14:editId="2A198E3C">
                  <wp:extent cx="176530" cy="176530"/>
                  <wp:effectExtent l="0" t="0" r="0" b="0"/>
                  <wp:docPr id="146754079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B48D83C" wp14:editId="349C6AE9">
                  <wp:extent cx="162560" cy="162560"/>
                  <wp:effectExtent l="0" t="0" r="8890" b="8890"/>
                  <wp:docPr id="15530465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E6E486" w14:textId="77777777" w:rsidR="00180441" w:rsidRDefault="00180441" w:rsidP="00023EA0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180441">
              <w:rPr>
                <w:rFonts w:asciiTheme="minorHAnsi" w:hAnsiTheme="minorHAnsi" w:cs="Arial"/>
                <w:sz w:val="22"/>
                <w:szCs w:val="22"/>
              </w:rPr>
              <w:t>utforske volumbegrepet, måleenheter for volum og formler for volum av rette prismer og rette sylindre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32BA47F3" wp14:editId="2F67102B">
                  <wp:extent cx="152400" cy="146050"/>
                  <wp:effectExtent l="0" t="0" r="0" b="6350"/>
                  <wp:docPr id="126300479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F4AD76E" wp14:editId="75378135">
                  <wp:extent cx="158750" cy="158750"/>
                  <wp:effectExtent l="0" t="0" r="0" b="0"/>
                  <wp:docPr id="1143362998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59BF173" wp14:editId="1A8A91AF">
                  <wp:extent cx="162560" cy="162560"/>
                  <wp:effectExtent l="0" t="0" r="8890" b="8890"/>
                  <wp:docPr id="30947420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673F3D7" wp14:editId="095E726C">
                  <wp:extent cx="170815" cy="164465"/>
                  <wp:effectExtent l="0" t="0" r="635" b="6985"/>
                  <wp:docPr id="175692530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819641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bruke Pytagoras’ læresetning og formlikhet til å løse praktiske problemer</w:t>
            </w:r>
            <w:r w:rsidRPr="00116090">
              <w:rPr>
                <w:noProof/>
              </w:rPr>
              <w:drawing>
                <wp:inline distT="0" distB="0" distL="0" distR="0" wp14:anchorId="116DE13B" wp14:editId="3F664EF4">
                  <wp:extent cx="152400" cy="146050"/>
                  <wp:effectExtent l="0" t="0" r="0" b="6350"/>
                  <wp:docPr id="29826628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2EFBB29" wp14:editId="51EBE989">
                  <wp:extent cx="164465" cy="164465"/>
                  <wp:effectExtent l="0" t="0" r="6985" b="6985"/>
                  <wp:docPr id="127319635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26B1E36" wp14:editId="4272D79B">
                  <wp:extent cx="170815" cy="164465"/>
                  <wp:effectExtent l="0" t="0" r="635" b="6985"/>
                  <wp:docPr id="1164737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DC932A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utforske funksjonsbegrepet og grafen til en funksjon, med vekt på lineære funksjoner, knyttet til praktiske situasjoner</w:t>
            </w:r>
            <w:r w:rsidRPr="00116090">
              <w:rPr>
                <w:noProof/>
              </w:rPr>
              <w:drawing>
                <wp:inline distT="0" distB="0" distL="0" distR="0" wp14:anchorId="7E06911D" wp14:editId="5CFA0416">
                  <wp:extent cx="152400" cy="146050"/>
                  <wp:effectExtent l="0" t="0" r="0" b="6350"/>
                  <wp:docPr id="2751953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E7BB840" wp14:editId="6B585D8B">
                  <wp:extent cx="164465" cy="164465"/>
                  <wp:effectExtent l="0" t="0" r="6985" b="6985"/>
                  <wp:docPr id="189168190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80985B9" wp14:editId="605BD728">
                  <wp:extent cx="170815" cy="164465"/>
                  <wp:effectExtent l="0" t="0" r="635" b="6985"/>
                  <wp:docPr id="133707980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ABE4F9" w14:textId="045D7463" w:rsidR="00023EA0" w:rsidRPr="00023EA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gjøre beregninger og utforske sammenhenger knyttet til personlig økonomi, inkludert lønn og skatt, lån, sparing, valuta og bruk av kredittkort</w:t>
            </w:r>
            <w:r w:rsidRPr="00116090">
              <w:rPr>
                <w:noProof/>
              </w:rPr>
              <w:drawing>
                <wp:inline distT="0" distB="0" distL="0" distR="0" wp14:anchorId="16053516" wp14:editId="60D25AEA">
                  <wp:extent cx="152400" cy="146050"/>
                  <wp:effectExtent l="0" t="0" r="0" b="6350"/>
                  <wp:docPr id="213276966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0F6BF9E" wp14:editId="1521C680">
                  <wp:extent cx="170815" cy="158750"/>
                  <wp:effectExtent l="0" t="0" r="635" b="0"/>
                  <wp:docPr id="713641299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BC8D585" wp14:editId="72B43D6C">
                  <wp:extent cx="164465" cy="164465"/>
                  <wp:effectExtent l="0" t="0" r="6985" b="6985"/>
                  <wp:docPr id="1775383202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7A54230" wp14:editId="69E8D8EB">
                  <wp:extent cx="176530" cy="170815"/>
                  <wp:effectExtent l="0" t="0" r="0" b="635"/>
                  <wp:docPr id="579940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496ABDD0" w14:textId="77777777" w:rsidTr="00B04872">
        <w:tc>
          <w:tcPr>
            <w:tcW w:w="9062" w:type="dxa"/>
            <w:shd w:val="clear" w:color="auto" w:fill="8DD873" w:themeFill="accent6" w:themeFillTint="99"/>
          </w:tcPr>
          <w:p w14:paraId="160E9B5B" w14:textId="77777777" w:rsidR="00526DF3" w:rsidRPr="00645B2F" w:rsidRDefault="00526DF3" w:rsidP="0040688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Reson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n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ering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, argumentasjon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og 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kommunikasjon</w:t>
            </w:r>
          </w:p>
        </w:tc>
      </w:tr>
      <w:tr w:rsidR="00526DF3" w:rsidRPr="00645B2F" w14:paraId="761BAF03" w14:textId="77777777" w:rsidTr="0040688E">
        <w:tc>
          <w:tcPr>
            <w:tcW w:w="9062" w:type="dxa"/>
          </w:tcPr>
          <w:p w14:paraId="5CA66AA6" w14:textId="77777777" w:rsidR="00550B89" w:rsidRPr="00116090" w:rsidRDefault="00550B89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 xml:space="preserve">lese og hente ut matematisk informasjon fra ulike typer tekster fra hverdagsliv, arbeidsliv og samfunnsliv, og bruke informasjonen til å gjøre hensiktsmessige beregninger </w:t>
            </w:r>
            <w:r w:rsidRPr="00116090">
              <w:rPr>
                <w:noProof/>
              </w:rPr>
              <w:drawing>
                <wp:inline distT="0" distB="0" distL="0" distR="0" wp14:anchorId="77564655" wp14:editId="6B56C4D7">
                  <wp:extent cx="170815" cy="158750"/>
                  <wp:effectExtent l="0" t="0" r="635" b="0"/>
                  <wp:docPr id="1146018295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0F45834" wp14:editId="18E8ABA5">
                  <wp:extent cx="176530" cy="170815"/>
                  <wp:effectExtent l="0" t="0" r="0" b="635"/>
                  <wp:docPr id="13707091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1A4EDA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planlegge og gjennomføre datainnsamling ved bruk av observasjoner og spørreundersøkelser, presentere resultatene ved bruk av passende diagrammer, sentralmål og spredningsmål, og forklare og begrunne valg som er gjort</w:t>
            </w:r>
            <w:r w:rsidRPr="00116090">
              <w:rPr>
                <w:noProof/>
              </w:rPr>
              <w:drawing>
                <wp:inline distT="0" distB="0" distL="0" distR="0" wp14:anchorId="254FEB5F" wp14:editId="06055DD4">
                  <wp:extent cx="170815" cy="158750"/>
                  <wp:effectExtent l="0" t="0" r="635" b="0"/>
                  <wp:docPr id="75331252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ED37FA" wp14:editId="258940DF">
                  <wp:extent cx="164465" cy="164465"/>
                  <wp:effectExtent l="0" t="0" r="6985" b="6985"/>
                  <wp:docPr id="97218536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D8A76B1" wp14:editId="63F8294F">
                  <wp:extent cx="170815" cy="164465"/>
                  <wp:effectExtent l="0" t="0" r="635" b="6985"/>
                  <wp:docPr id="186705645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255A0B4" wp14:editId="6A02ED88">
                  <wp:extent cx="176530" cy="170815"/>
                  <wp:effectExtent l="0" t="0" r="0" b="635"/>
                  <wp:docPr id="558267900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1E53F8" w14:textId="24B3E4A8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tolke og kritisk vurdere statistiske framstillinger fra ulike kilder, og argumentere for hvordan framstillinger av tall og data kan brukes for å fremme ulike synspunkter</w:t>
            </w:r>
            <w:r>
              <w:t xml:space="preserve">        </w:t>
            </w:r>
            <w:r w:rsidRPr="00116090">
              <w:rPr>
                <w:noProof/>
              </w:rPr>
              <w:drawing>
                <wp:inline distT="0" distB="0" distL="0" distR="0" wp14:anchorId="4A883652" wp14:editId="6698D0E9">
                  <wp:extent cx="170815" cy="158750"/>
                  <wp:effectExtent l="0" t="0" r="635" b="0"/>
                  <wp:docPr id="99816640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F9374C8" wp14:editId="26F3D2FB">
                  <wp:extent cx="170815" cy="164465"/>
                  <wp:effectExtent l="0" t="0" r="635" b="6985"/>
                  <wp:docPr id="1821578607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2F1B51B" wp14:editId="3DBDC96A">
                  <wp:extent cx="176530" cy="170815"/>
                  <wp:effectExtent l="0" t="0" r="0" b="635"/>
                  <wp:docPr id="1589573860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8FF762" w14:textId="77777777" w:rsidR="00526DF3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gjøre beregninger og utforske sammenhenger knyttet til personlig økonomi, inkludert lønn og skatt, lån, sparing, valuta og bruk av kredittkort</w:t>
            </w:r>
            <w:r w:rsidRPr="00116090">
              <w:rPr>
                <w:noProof/>
              </w:rPr>
              <w:drawing>
                <wp:inline distT="0" distB="0" distL="0" distR="0" wp14:anchorId="3635DE26" wp14:editId="4B983517">
                  <wp:extent cx="152400" cy="146050"/>
                  <wp:effectExtent l="0" t="0" r="0" b="6350"/>
                  <wp:docPr id="85486636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93992AA" wp14:editId="20BC5F66">
                  <wp:extent cx="170815" cy="158750"/>
                  <wp:effectExtent l="0" t="0" r="635" b="0"/>
                  <wp:docPr id="36585737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5A48526" wp14:editId="4394EC61">
                  <wp:extent cx="164465" cy="164465"/>
                  <wp:effectExtent l="0" t="0" r="6985" b="6985"/>
                  <wp:docPr id="82991552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33D1C88" wp14:editId="1A7C5856">
                  <wp:extent cx="176530" cy="170815"/>
                  <wp:effectExtent l="0" t="0" r="0" b="635"/>
                  <wp:docPr id="21406536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00A08B" w14:textId="1712760C" w:rsidR="004131E0" w:rsidRPr="00023EA0" w:rsidRDefault="004131E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forstå og kritisk vurdere resonnementer i relevante tekster fra arbeidsliv og media</w:t>
            </w:r>
            <w:r>
              <w:t xml:space="preserve">   </w:t>
            </w:r>
            <w:r w:rsidRPr="00116090">
              <w:rPr>
                <w:noProof/>
              </w:rPr>
              <w:drawing>
                <wp:inline distT="0" distB="0" distL="0" distR="0" wp14:anchorId="3A475F2F" wp14:editId="5F1B6A16">
                  <wp:extent cx="170815" cy="158750"/>
                  <wp:effectExtent l="0" t="0" r="635" b="0"/>
                  <wp:docPr id="1264982209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9C1A9EE" wp14:editId="55A0E46E">
                  <wp:extent cx="164465" cy="164465"/>
                  <wp:effectExtent l="0" t="0" r="6985" b="6985"/>
                  <wp:docPr id="864667436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868290E" wp14:editId="6EFBB06F">
                  <wp:extent cx="176530" cy="170815"/>
                  <wp:effectExtent l="0" t="0" r="0" b="635"/>
                  <wp:docPr id="255318067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2A30261A" w14:textId="77777777" w:rsidTr="0040688E">
        <w:tc>
          <w:tcPr>
            <w:tcW w:w="9062" w:type="dxa"/>
            <w:shd w:val="clear" w:color="auto" w:fill="83CAEB" w:themeFill="accent1" w:themeFillTint="66"/>
          </w:tcPr>
          <w:p w14:paraId="1F1600F9" w14:textId="77777777" w:rsidR="00526DF3" w:rsidRPr="00335EBE" w:rsidRDefault="00526DF3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Geometri og visualisering</w:t>
            </w:r>
          </w:p>
        </w:tc>
      </w:tr>
      <w:tr w:rsidR="00526DF3" w:rsidRPr="00645B2F" w14:paraId="702CB4AA" w14:textId="77777777" w:rsidTr="0040688E">
        <w:tc>
          <w:tcPr>
            <w:tcW w:w="9062" w:type="dxa"/>
          </w:tcPr>
          <w:p w14:paraId="25585874" w14:textId="77777777" w:rsidR="00526DF3" w:rsidRPr="00023EA0" w:rsidRDefault="00180441" w:rsidP="00023EA0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80441">
              <w:rPr>
                <w:rFonts w:asciiTheme="minorHAnsi" w:hAnsiTheme="minorHAnsi" w:cs="Arial"/>
                <w:sz w:val="22"/>
                <w:szCs w:val="22"/>
              </w:rPr>
              <w:t>utforske volumbegrepet, måleenheter for volum og formler for volum av rette prismer og rette sylindre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4DAC639" wp14:editId="67F35504">
                  <wp:extent cx="152400" cy="146050"/>
                  <wp:effectExtent l="0" t="0" r="0" b="6350"/>
                  <wp:docPr id="173200373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D117243" wp14:editId="21595F31">
                  <wp:extent cx="158750" cy="158750"/>
                  <wp:effectExtent l="0" t="0" r="0" b="0"/>
                  <wp:docPr id="155022282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CA58F2C" wp14:editId="767289E9">
                  <wp:extent cx="162560" cy="162560"/>
                  <wp:effectExtent l="0" t="0" r="8890" b="8890"/>
                  <wp:docPr id="28874690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321A476" wp14:editId="5CAEFD3C">
                  <wp:extent cx="170815" cy="164465"/>
                  <wp:effectExtent l="0" t="0" r="635" b="6985"/>
                  <wp:docPr id="175591386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4620F3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bruke Pytagoras’ læresetning og formlikhet til å løse praktiske problemer</w:t>
            </w:r>
            <w:r w:rsidRPr="00116090">
              <w:rPr>
                <w:noProof/>
              </w:rPr>
              <w:drawing>
                <wp:inline distT="0" distB="0" distL="0" distR="0" wp14:anchorId="226AD6B5" wp14:editId="77BB9BB7">
                  <wp:extent cx="152400" cy="146050"/>
                  <wp:effectExtent l="0" t="0" r="0" b="6350"/>
                  <wp:docPr id="61461042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351C3FF" wp14:editId="22D90C0B">
                  <wp:extent cx="164465" cy="164465"/>
                  <wp:effectExtent l="0" t="0" r="6985" b="6985"/>
                  <wp:docPr id="219375669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BAFC5F4" wp14:editId="214A182E">
                  <wp:extent cx="170815" cy="164465"/>
                  <wp:effectExtent l="0" t="0" r="635" b="6985"/>
                  <wp:docPr id="152387162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DE9E2E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utforske funksjonsbegrepet og grafen til en funksjon, med vekt på lineære funksjoner, knyttet til praktiske situasjoner</w:t>
            </w:r>
            <w:r w:rsidRPr="00116090">
              <w:rPr>
                <w:noProof/>
              </w:rPr>
              <w:drawing>
                <wp:inline distT="0" distB="0" distL="0" distR="0" wp14:anchorId="1A674BAA" wp14:editId="07CE8377">
                  <wp:extent cx="152400" cy="146050"/>
                  <wp:effectExtent l="0" t="0" r="0" b="6350"/>
                  <wp:docPr id="51161666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8962361" wp14:editId="52D80E17">
                  <wp:extent cx="164465" cy="164465"/>
                  <wp:effectExtent l="0" t="0" r="6985" b="6985"/>
                  <wp:docPr id="1275293057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5A157A1" wp14:editId="59AB9C12">
                  <wp:extent cx="170815" cy="164465"/>
                  <wp:effectExtent l="0" t="0" r="635" b="6985"/>
                  <wp:docPr id="40272793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739585" w14:textId="77777777" w:rsidR="00023EA0" w:rsidRPr="0011609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planlegge og gjennomføre datainnsamling ved bruk av observasjoner og spørreundersøkelser, presentere resultatene ved bruk av passende diagrammer, sentralmål og spredningsmål, og forklare og begrunne valg som er gjort</w:t>
            </w:r>
            <w:r w:rsidRPr="00116090">
              <w:rPr>
                <w:noProof/>
              </w:rPr>
              <w:drawing>
                <wp:inline distT="0" distB="0" distL="0" distR="0" wp14:anchorId="493BD42D" wp14:editId="1747996B">
                  <wp:extent cx="170815" cy="158750"/>
                  <wp:effectExtent l="0" t="0" r="635" b="0"/>
                  <wp:docPr id="10013776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D553E5" wp14:editId="0300509C">
                  <wp:extent cx="164465" cy="164465"/>
                  <wp:effectExtent l="0" t="0" r="6985" b="6985"/>
                  <wp:docPr id="7554187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E213109" wp14:editId="1A63013D">
                  <wp:extent cx="170815" cy="164465"/>
                  <wp:effectExtent l="0" t="0" r="635" b="6985"/>
                  <wp:docPr id="181347373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33338E8" wp14:editId="3F1AFB84">
                  <wp:extent cx="176530" cy="170815"/>
                  <wp:effectExtent l="0" t="0" r="0" b="635"/>
                  <wp:docPr id="1627402059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327E87" w14:textId="571D42D9" w:rsidR="00023EA0" w:rsidRPr="00023EA0" w:rsidRDefault="00023EA0" w:rsidP="00023EA0">
            <w:pPr>
              <w:numPr>
                <w:ilvl w:val="0"/>
                <w:numId w:val="1"/>
              </w:numPr>
              <w:spacing w:line="360" w:lineRule="auto"/>
              <w:ind w:right="284"/>
              <w:jc w:val="both"/>
            </w:pPr>
            <w:r w:rsidRPr="00116090">
              <w:t>tolke og kritisk vurdere statistiske framstillinger fra ulike kilder, og argumentere for hvordan framstillinger av tall og data kan brukes for å fremme ulike synspunkter</w:t>
            </w:r>
            <w:r>
              <w:t xml:space="preserve">        </w:t>
            </w:r>
            <w:r w:rsidRPr="00116090">
              <w:rPr>
                <w:noProof/>
              </w:rPr>
              <w:drawing>
                <wp:inline distT="0" distB="0" distL="0" distR="0" wp14:anchorId="04AA4963" wp14:editId="13CDFCD6">
                  <wp:extent cx="170815" cy="158750"/>
                  <wp:effectExtent l="0" t="0" r="635" b="0"/>
                  <wp:docPr id="125570474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069551D" wp14:editId="43F31C4A">
                  <wp:extent cx="170815" cy="164465"/>
                  <wp:effectExtent l="0" t="0" r="635" b="6985"/>
                  <wp:docPr id="1038189903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0912C28" wp14:editId="3C57DC3D">
                  <wp:extent cx="176530" cy="170815"/>
                  <wp:effectExtent l="0" t="0" r="0" b="635"/>
                  <wp:docPr id="211896422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0EFC4E16" w14:textId="77777777" w:rsidTr="0040688E">
        <w:tc>
          <w:tcPr>
            <w:tcW w:w="9062" w:type="dxa"/>
            <w:shd w:val="clear" w:color="auto" w:fill="D86DCB" w:themeFill="accent5" w:themeFillTint="99"/>
          </w:tcPr>
          <w:p w14:paraId="7E1BE3BA" w14:textId="77777777" w:rsidR="00526DF3" w:rsidRPr="00645B2F" w:rsidRDefault="00526DF3" w:rsidP="0040688E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t xml:space="preserve">Kjerne: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Abstraksjon og generalisering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 og algebra</w:t>
            </w:r>
          </w:p>
        </w:tc>
      </w:tr>
      <w:tr w:rsidR="00526DF3" w:rsidRPr="00645B2F" w14:paraId="09D9C0E4" w14:textId="77777777" w:rsidTr="0040688E">
        <w:tc>
          <w:tcPr>
            <w:tcW w:w="9062" w:type="dxa"/>
          </w:tcPr>
          <w:p w14:paraId="3201DB75" w14:textId="77777777" w:rsidR="00550B89" w:rsidRPr="00116090" w:rsidRDefault="00550B89" w:rsidP="00550B89">
            <w:pPr>
              <w:numPr>
                <w:ilvl w:val="0"/>
                <w:numId w:val="6"/>
              </w:numPr>
              <w:spacing w:line="360" w:lineRule="auto"/>
              <w:ind w:right="284"/>
              <w:jc w:val="both"/>
            </w:pPr>
            <w:r w:rsidRPr="00116090">
              <w:t>formulere og løse problemer fra hverdag og arbeidsliv ved bruk av likninger eller likningssett</w:t>
            </w:r>
            <w:r>
              <w:t xml:space="preserve"> 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C4CD878" wp14:editId="7B193993">
                  <wp:extent cx="163195" cy="163195"/>
                  <wp:effectExtent l="0" t="0" r="8255" b="8255"/>
                  <wp:docPr id="24113032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1C2AF45" wp14:editId="74CAAF13">
                  <wp:extent cx="158750" cy="158750"/>
                  <wp:effectExtent l="0" t="0" r="0" b="0"/>
                  <wp:docPr id="27859546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EAB50E8" wp14:editId="2D4BA86D">
                  <wp:extent cx="176530" cy="171355"/>
                  <wp:effectExtent l="0" t="0" r="0" b="635"/>
                  <wp:docPr id="1129724350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95" cy="178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3F242E" w14:textId="77777777" w:rsidR="00550B89" w:rsidRPr="00116090" w:rsidRDefault="00550B89" w:rsidP="00550B89">
            <w:pPr>
              <w:numPr>
                <w:ilvl w:val="0"/>
                <w:numId w:val="6"/>
              </w:numPr>
              <w:spacing w:line="360" w:lineRule="auto"/>
              <w:ind w:right="284"/>
              <w:jc w:val="both"/>
            </w:pPr>
            <w:r w:rsidRPr="00116090">
              <w:t>bruke og forklare formler knyttet til hverdagsliv og yrkesliv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95BD33A" wp14:editId="72C31BBA">
                  <wp:extent cx="164465" cy="164465"/>
                  <wp:effectExtent l="0" t="0" r="6985" b="6985"/>
                  <wp:docPr id="2127101355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20BAF99" wp14:editId="555C5254">
                  <wp:extent cx="158750" cy="158750"/>
                  <wp:effectExtent l="0" t="0" r="0" b="0"/>
                  <wp:docPr id="175364812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1CF40DF" wp14:editId="16F89B7B">
                  <wp:extent cx="176530" cy="170815"/>
                  <wp:effectExtent l="0" t="0" r="0" b="635"/>
                  <wp:docPr id="12663491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4C4AAF" w14:textId="7ED6E7EC" w:rsidR="00526DF3" w:rsidRPr="00550B89" w:rsidRDefault="00180441" w:rsidP="00550B89">
            <w:pPr>
              <w:pStyle w:val="Listeavsnitt"/>
              <w:numPr>
                <w:ilvl w:val="0"/>
                <w:numId w:val="6"/>
              </w:numPr>
              <w:spacing w:line="278" w:lineRule="auto"/>
              <w:rPr>
                <w:b/>
                <w:bCs/>
              </w:rPr>
            </w:pPr>
            <w:r w:rsidRPr="00180441">
              <w:rPr>
                <w:rFonts w:cs="Arial"/>
              </w:rPr>
              <w:t>utforske volumbegrepet, måleenheter for volum og formler for volum av rette prismer og rette sylindre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58C51C8" wp14:editId="432A21AD">
                  <wp:extent cx="152400" cy="146050"/>
                  <wp:effectExtent l="0" t="0" r="0" b="6350"/>
                  <wp:docPr id="71698728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25AB048" wp14:editId="2C298A1B">
                  <wp:extent cx="158750" cy="158750"/>
                  <wp:effectExtent l="0" t="0" r="0" b="0"/>
                  <wp:docPr id="1036522922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0A40061" wp14:editId="3EAF6986">
                  <wp:extent cx="162560" cy="162560"/>
                  <wp:effectExtent l="0" t="0" r="8890" b="8890"/>
                  <wp:docPr id="46674423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A6FFCD0" wp14:editId="6542AE2C">
                  <wp:extent cx="170815" cy="164465"/>
                  <wp:effectExtent l="0" t="0" r="635" b="6985"/>
                  <wp:docPr id="54407389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316B9820" w14:textId="77777777" w:rsidTr="0040688E">
        <w:tc>
          <w:tcPr>
            <w:tcW w:w="9062" w:type="dxa"/>
            <w:shd w:val="clear" w:color="auto" w:fill="FF0000"/>
          </w:tcPr>
          <w:p w14:paraId="01C9AFD8" w14:textId="77777777" w:rsidR="00526DF3" w:rsidRPr="00335EBE" w:rsidRDefault="00526DF3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>
              <w:rPr>
                <w:b/>
                <w:bCs/>
              </w:rPr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Tall, tallforståelse og måling</w:t>
            </w:r>
          </w:p>
        </w:tc>
      </w:tr>
      <w:tr w:rsidR="00526DF3" w:rsidRPr="00645B2F" w14:paraId="2FDC475B" w14:textId="77777777" w:rsidTr="0040688E">
        <w:tc>
          <w:tcPr>
            <w:tcW w:w="9062" w:type="dxa"/>
          </w:tcPr>
          <w:p w14:paraId="327728F5" w14:textId="77777777" w:rsidR="00550B89" w:rsidRPr="00116090" w:rsidRDefault="00550B89" w:rsidP="00550B89">
            <w:pPr>
              <w:numPr>
                <w:ilvl w:val="0"/>
                <w:numId w:val="5"/>
              </w:numPr>
              <w:spacing w:line="360" w:lineRule="auto"/>
              <w:ind w:right="284"/>
              <w:jc w:val="both"/>
            </w:pPr>
            <w:r w:rsidRPr="00116090">
              <w:t xml:space="preserve">sammenligne og bruke tall representert som desimaltall, prosent, brøker, potenser og kvadratrøtter i praktiske situasjoner, og vurdere hvilke representasjoner som er hensiktsmessige </w:t>
            </w:r>
            <w:r w:rsidRPr="00116090">
              <w:rPr>
                <w:noProof/>
              </w:rPr>
              <w:drawing>
                <wp:inline distT="0" distB="0" distL="0" distR="0" wp14:anchorId="206B049D" wp14:editId="449CCB0F">
                  <wp:extent cx="176530" cy="176530"/>
                  <wp:effectExtent l="0" t="0" r="0" b="0"/>
                  <wp:docPr id="183622047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E26D7FD" wp14:editId="4338E112">
                  <wp:extent cx="162560" cy="162560"/>
                  <wp:effectExtent l="0" t="0" r="8890" b="8890"/>
                  <wp:docPr id="133338246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942BE8" w14:textId="77777777" w:rsidR="00550B89" w:rsidRDefault="00550B89" w:rsidP="00550B89">
            <w:pPr>
              <w:numPr>
                <w:ilvl w:val="0"/>
                <w:numId w:val="5"/>
              </w:numPr>
              <w:spacing w:line="360" w:lineRule="auto"/>
              <w:ind w:right="284"/>
              <w:jc w:val="both"/>
            </w:pPr>
            <w:r w:rsidRPr="00116090">
              <w:t>formulere og løse problemer fra hverdag og arbeidsliv ved bruk av likninger eller likningssett</w:t>
            </w:r>
            <w:r>
              <w:t xml:space="preserve"> 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B655B8A" wp14:editId="5A75AB80">
                  <wp:extent cx="163195" cy="163195"/>
                  <wp:effectExtent l="0" t="0" r="8255" b="8255"/>
                  <wp:docPr id="96476345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F413CB1" wp14:editId="34C2416C">
                  <wp:extent cx="158750" cy="158750"/>
                  <wp:effectExtent l="0" t="0" r="0" b="0"/>
                  <wp:docPr id="73415704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B548E19" wp14:editId="15DC21F6">
                  <wp:extent cx="176530" cy="171355"/>
                  <wp:effectExtent l="0" t="0" r="0" b="635"/>
                  <wp:docPr id="382486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95" cy="178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D118DF" w14:textId="479C4B59" w:rsidR="00180441" w:rsidRPr="00116090" w:rsidRDefault="00180441" w:rsidP="00550B89">
            <w:pPr>
              <w:numPr>
                <w:ilvl w:val="0"/>
                <w:numId w:val="5"/>
              </w:numPr>
              <w:spacing w:line="360" w:lineRule="auto"/>
              <w:ind w:right="284"/>
              <w:jc w:val="both"/>
            </w:pPr>
            <w:r w:rsidRPr="00180441">
              <w:rPr>
                <w:rFonts w:cs="Arial"/>
              </w:rPr>
              <w:t>utforske og løse problemer knyttet til arbeidslivet som handler om måling, og velge hensiktsmessige måleenheter</w:t>
            </w:r>
            <w:r w:rsidRPr="00116090">
              <w:rPr>
                <w:noProof/>
              </w:rPr>
              <w:drawing>
                <wp:inline distT="0" distB="0" distL="0" distR="0" wp14:anchorId="5203607C" wp14:editId="66995601">
                  <wp:extent cx="152400" cy="146050"/>
                  <wp:effectExtent l="0" t="0" r="0" b="6350"/>
                  <wp:docPr id="59038921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3853FDA" wp14:editId="49EF5FB8">
                  <wp:extent cx="176530" cy="176530"/>
                  <wp:effectExtent l="0" t="0" r="0" b="0"/>
                  <wp:docPr id="84152896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F37E14B" wp14:editId="1DCAF714">
                  <wp:extent cx="162560" cy="162560"/>
                  <wp:effectExtent l="0" t="0" r="8890" b="8890"/>
                  <wp:docPr id="69192748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B7C3B9" w14:textId="4A20BC6E" w:rsidR="00526DF3" w:rsidRPr="00550B89" w:rsidRDefault="00180441" w:rsidP="00550B89">
            <w:pPr>
              <w:pStyle w:val="Listeavsnitt"/>
              <w:numPr>
                <w:ilvl w:val="0"/>
                <w:numId w:val="5"/>
              </w:numPr>
              <w:rPr>
                <w:b/>
                <w:bCs/>
              </w:rPr>
            </w:pPr>
            <w:r w:rsidRPr="00180441">
              <w:rPr>
                <w:rFonts w:cs="Arial"/>
              </w:rPr>
              <w:t>utforske volumbegrepet, måleenheter for volum og formler for volum av rette prismer og rette sylindre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4E997C2" wp14:editId="706FD879">
                  <wp:extent cx="152400" cy="146050"/>
                  <wp:effectExtent l="0" t="0" r="0" b="6350"/>
                  <wp:docPr id="211010041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DD0827C" wp14:editId="132A9183">
                  <wp:extent cx="158750" cy="158750"/>
                  <wp:effectExtent l="0" t="0" r="0" b="0"/>
                  <wp:docPr id="1320959408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31D067C" wp14:editId="6B8EB037">
                  <wp:extent cx="162560" cy="162560"/>
                  <wp:effectExtent l="0" t="0" r="8890" b="8890"/>
                  <wp:docPr id="96606360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C0B20C5" wp14:editId="31F509E6">
                  <wp:extent cx="170815" cy="164465"/>
                  <wp:effectExtent l="0" t="0" r="635" b="6985"/>
                  <wp:docPr id="1363488980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0DC928EC" w14:textId="77777777" w:rsidTr="0040688E">
        <w:tc>
          <w:tcPr>
            <w:tcW w:w="9062" w:type="dxa"/>
            <w:shd w:val="clear" w:color="auto" w:fill="FFFF00"/>
          </w:tcPr>
          <w:p w14:paraId="30AA3BE9" w14:textId="77777777" w:rsidR="00526DF3" w:rsidRPr="00335EBE" w:rsidRDefault="00526DF3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>
              <w:rPr>
                <w:b/>
                <w:bCs/>
              </w:rPr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Representasjoner, modellering og anvendelse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</w:t>
            </w:r>
          </w:p>
        </w:tc>
      </w:tr>
      <w:tr w:rsidR="00526DF3" w:rsidRPr="00645B2F" w14:paraId="4C8C32A6" w14:textId="77777777" w:rsidTr="0040688E">
        <w:tc>
          <w:tcPr>
            <w:tcW w:w="9062" w:type="dxa"/>
          </w:tcPr>
          <w:p w14:paraId="72B95AE9" w14:textId="77777777" w:rsidR="00550B89" w:rsidRPr="00116090" w:rsidRDefault="00550B89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 xml:space="preserve">sammenligne og bruke tall representert som desimaltall, prosent, brøker, potenser og kvadratrøtter i praktiske situasjoner, og vurdere hvilke representasjoner som er hensiktsmessige </w:t>
            </w:r>
            <w:r w:rsidRPr="00116090">
              <w:rPr>
                <w:noProof/>
              </w:rPr>
              <w:drawing>
                <wp:inline distT="0" distB="0" distL="0" distR="0" wp14:anchorId="4BE19DAC" wp14:editId="296AA13C">
                  <wp:extent cx="176530" cy="176530"/>
                  <wp:effectExtent l="0" t="0" r="0" b="0"/>
                  <wp:docPr id="163513943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AB834CA" wp14:editId="07CE19DB">
                  <wp:extent cx="162560" cy="162560"/>
                  <wp:effectExtent l="0" t="0" r="8890" b="8890"/>
                  <wp:docPr id="181915038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D63B41" w14:textId="77777777" w:rsidR="00550B89" w:rsidRPr="00116090" w:rsidRDefault="00550B89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>bruke og forklare formler knyttet til hverdagsliv og yrkesliv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1AC1DE7" wp14:editId="73041955">
                  <wp:extent cx="164465" cy="164465"/>
                  <wp:effectExtent l="0" t="0" r="6985" b="6985"/>
                  <wp:docPr id="89104832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F4CB9CD" wp14:editId="3D80EB47">
                  <wp:extent cx="158750" cy="158750"/>
                  <wp:effectExtent l="0" t="0" r="0" b="0"/>
                  <wp:docPr id="2661673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5CEDBBC" wp14:editId="3BD08613">
                  <wp:extent cx="176530" cy="170815"/>
                  <wp:effectExtent l="0" t="0" r="0" b="635"/>
                  <wp:docPr id="535548377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493DA7" w14:textId="77777777" w:rsidR="00526DF3" w:rsidRPr="00023EA0" w:rsidRDefault="00180441" w:rsidP="00023EA0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180441">
              <w:rPr>
                <w:rFonts w:cs="Arial"/>
              </w:rPr>
              <w:t>utforske og løse problemer knyttet til arbeidslivet som handler om måling, og velge hensiktsmessige måleenheter</w:t>
            </w:r>
            <w:r w:rsidRPr="00116090">
              <w:rPr>
                <w:noProof/>
              </w:rPr>
              <w:drawing>
                <wp:inline distT="0" distB="0" distL="0" distR="0" wp14:anchorId="19CD4FBB" wp14:editId="7478759F">
                  <wp:extent cx="152400" cy="146050"/>
                  <wp:effectExtent l="0" t="0" r="0" b="6350"/>
                  <wp:docPr id="97523967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C4559E9" wp14:editId="1B9710F2">
                  <wp:extent cx="176530" cy="176530"/>
                  <wp:effectExtent l="0" t="0" r="0" b="0"/>
                  <wp:docPr id="199880356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D71CA77" wp14:editId="6170F3B2">
                  <wp:extent cx="162560" cy="162560"/>
                  <wp:effectExtent l="0" t="0" r="8890" b="8890"/>
                  <wp:docPr id="67900510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CF0B01" w14:textId="77777777" w:rsidR="00023EA0" w:rsidRPr="00116090" w:rsidRDefault="00023EA0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lastRenderedPageBreak/>
              <w:t>bruke Pytagoras’ læresetning og formlikhet til å løse praktiske problemer</w:t>
            </w:r>
            <w:r w:rsidRPr="00116090">
              <w:rPr>
                <w:noProof/>
              </w:rPr>
              <w:drawing>
                <wp:inline distT="0" distB="0" distL="0" distR="0" wp14:anchorId="69E60F4F" wp14:editId="39E643C2">
                  <wp:extent cx="152400" cy="146050"/>
                  <wp:effectExtent l="0" t="0" r="0" b="6350"/>
                  <wp:docPr id="100648485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1C23F32" wp14:editId="23FF3336">
                  <wp:extent cx="164465" cy="164465"/>
                  <wp:effectExtent l="0" t="0" r="6985" b="6985"/>
                  <wp:docPr id="914933870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05C747D" wp14:editId="45ED9908">
                  <wp:extent cx="170815" cy="164465"/>
                  <wp:effectExtent l="0" t="0" r="635" b="6985"/>
                  <wp:docPr id="10826214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79F68C" w14:textId="77777777" w:rsidR="00023EA0" w:rsidRPr="00116090" w:rsidRDefault="00023EA0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>utforske funksjonsbegrepet og grafen til en funksjon, med vekt på lineære funksjoner, knyttet til praktiske situasjoner</w:t>
            </w:r>
            <w:r w:rsidRPr="00116090">
              <w:rPr>
                <w:noProof/>
              </w:rPr>
              <w:drawing>
                <wp:inline distT="0" distB="0" distL="0" distR="0" wp14:anchorId="47F41D92" wp14:editId="7B1F332A">
                  <wp:extent cx="152400" cy="146050"/>
                  <wp:effectExtent l="0" t="0" r="0" b="6350"/>
                  <wp:docPr id="159258051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6FADD3F" wp14:editId="1106B7FF">
                  <wp:extent cx="164465" cy="164465"/>
                  <wp:effectExtent l="0" t="0" r="6985" b="6985"/>
                  <wp:docPr id="136500358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9CD59B9" wp14:editId="65F7EEDD">
                  <wp:extent cx="170815" cy="164465"/>
                  <wp:effectExtent l="0" t="0" r="635" b="6985"/>
                  <wp:docPr id="500732055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208283" w14:textId="77777777" w:rsidR="00023EA0" w:rsidRPr="00116090" w:rsidRDefault="00023EA0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>planlegge og gjennomføre datainnsamling ved bruk av observasjoner og spørreundersøkelser, presentere resultatene ved bruk av passende diagrammer, sentralmål og spredningsmål, og forklare og begrunne valg som er gjort</w:t>
            </w:r>
            <w:r w:rsidRPr="00116090">
              <w:rPr>
                <w:noProof/>
              </w:rPr>
              <w:drawing>
                <wp:inline distT="0" distB="0" distL="0" distR="0" wp14:anchorId="483B9369" wp14:editId="30930959">
                  <wp:extent cx="170815" cy="158750"/>
                  <wp:effectExtent l="0" t="0" r="635" b="0"/>
                  <wp:docPr id="136188536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DA6BE2" wp14:editId="3D697AB1">
                  <wp:extent cx="164465" cy="164465"/>
                  <wp:effectExtent l="0" t="0" r="6985" b="6985"/>
                  <wp:docPr id="126497487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294BDFB" wp14:editId="6F490C50">
                  <wp:extent cx="170815" cy="164465"/>
                  <wp:effectExtent l="0" t="0" r="635" b="6985"/>
                  <wp:docPr id="154742846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06A59DD" wp14:editId="6B06566A">
                  <wp:extent cx="176530" cy="170815"/>
                  <wp:effectExtent l="0" t="0" r="0" b="635"/>
                  <wp:docPr id="451252164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867829" w14:textId="77777777" w:rsidR="00023EA0" w:rsidRDefault="00023EA0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>gjøre beregninger og utforske sammenhenger knyttet til personlig økonomi, inkludert lønn og skatt, lån, sparing, valuta og bruk av kredittkort</w:t>
            </w:r>
            <w:r w:rsidRPr="00116090">
              <w:rPr>
                <w:noProof/>
              </w:rPr>
              <w:drawing>
                <wp:inline distT="0" distB="0" distL="0" distR="0" wp14:anchorId="6F3515AA" wp14:editId="628D1C3B">
                  <wp:extent cx="152400" cy="146050"/>
                  <wp:effectExtent l="0" t="0" r="0" b="6350"/>
                  <wp:docPr id="196636141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A80FED7" wp14:editId="21BD5E2A">
                  <wp:extent cx="170815" cy="158750"/>
                  <wp:effectExtent l="0" t="0" r="635" b="0"/>
                  <wp:docPr id="116268759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8D245D9" wp14:editId="35CE98CF">
                  <wp:extent cx="164465" cy="164465"/>
                  <wp:effectExtent l="0" t="0" r="6985" b="6985"/>
                  <wp:docPr id="423785472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1C90428" wp14:editId="27B14CE6">
                  <wp:extent cx="176530" cy="170815"/>
                  <wp:effectExtent l="0" t="0" r="0" b="635"/>
                  <wp:docPr id="16176913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339FF3" w14:textId="5AC52761" w:rsidR="004131E0" w:rsidRPr="00023EA0" w:rsidRDefault="004131E0" w:rsidP="00023EA0">
            <w:pPr>
              <w:numPr>
                <w:ilvl w:val="0"/>
                <w:numId w:val="3"/>
              </w:numPr>
              <w:spacing w:line="360" w:lineRule="auto"/>
              <w:ind w:right="284"/>
              <w:jc w:val="both"/>
            </w:pPr>
            <w:r w:rsidRPr="00116090">
              <w:t>forstå og kritisk vurdere resonnementer i relevante tekster fra arbeidsliv og media</w:t>
            </w:r>
            <w:r>
              <w:t xml:space="preserve">   </w:t>
            </w:r>
            <w:r w:rsidRPr="00116090">
              <w:rPr>
                <w:noProof/>
              </w:rPr>
              <w:drawing>
                <wp:inline distT="0" distB="0" distL="0" distR="0" wp14:anchorId="58848F46" wp14:editId="707964DE">
                  <wp:extent cx="170815" cy="158750"/>
                  <wp:effectExtent l="0" t="0" r="635" b="0"/>
                  <wp:docPr id="234649122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C1F7CD3" wp14:editId="5F04A54F">
                  <wp:extent cx="164465" cy="164465"/>
                  <wp:effectExtent l="0" t="0" r="6985" b="6985"/>
                  <wp:docPr id="199359463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046AEE0" wp14:editId="42AFA5C9">
                  <wp:extent cx="176530" cy="170815"/>
                  <wp:effectExtent l="0" t="0" r="0" b="635"/>
                  <wp:docPr id="210584914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F3" w:rsidRPr="00645B2F" w14:paraId="7C379BE7" w14:textId="77777777" w:rsidTr="0040688E">
        <w:tc>
          <w:tcPr>
            <w:tcW w:w="9062" w:type="dxa"/>
            <w:shd w:val="clear" w:color="auto" w:fill="B3E5A1" w:themeFill="accent6" w:themeFillTint="66"/>
          </w:tcPr>
          <w:p w14:paraId="397FF06F" w14:textId="77777777" w:rsidR="00526DF3" w:rsidRDefault="00526DF3" w:rsidP="004068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Kjerne: 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Språklæring i matematikk</w:t>
            </w:r>
          </w:p>
        </w:tc>
      </w:tr>
      <w:tr w:rsidR="00526DF3" w:rsidRPr="00645B2F" w14:paraId="434BF9A7" w14:textId="77777777" w:rsidTr="0040688E">
        <w:tc>
          <w:tcPr>
            <w:tcW w:w="9062" w:type="dxa"/>
          </w:tcPr>
          <w:p w14:paraId="1310181B" w14:textId="77777777" w:rsidR="00550B89" w:rsidRPr="00116090" w:rsidRDefault="00550B89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formulere og løse problemer fra hverdag og arbeidsliv ved bruk av likninger eller likningssett</w:t>
            </w:r>
            <w:r>
              <w:t xml:space="preserve"> 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B79799B" wp14:editId="2E3B192F">
                  <wp:extent cx="163195" cy="163195"/>
                  <wp:effectExtent l="0" t="0" r="8255" b="8255"/>
                  <wp:docPr id="70264013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C41ECE1" wp14:editId="78292E2E">
                  <wp:extent cx="158750" cy="158750"/>
                  <wp:effectExtent l="0" t="0" r="0" b="0"/>
                  <wp:docPr id="1291340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EDD8EA0" wp14:editId="74B569F6">
                  <wp:extent cx="176530" cy="171355"/>
                  <wp:effectExtent l="0" t="0" r="0" b="635"/>
                  <wp:docPr id="220235240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95" cy="178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B65A81" w14:textId="77777777" w:rsidR="00550B89" w:rsidRPr="00116090" w:rsidRDefault="00550B89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bruke og forklare formler knyttet til hverdagsliv og yrkesliv</w:t>
            </w:r>
            <w:r w:rsidRPr="00116090">
              <w:rPr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1BAF2E9" wp14:editId="3C05ABC9">
                  <wp:extent cx="164465" cy="164465"/>
                  <wp:effectExtent l="0" t="0" r="6985" b="6985"/>
                  <wp:docPr id="1298103127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09C2160" wp14:editId="40B9342B">
                  <wp:extent cx="158750" cy="158750"/>
                  <wp:effectExtent l="0" t="0" r="0" b="0"/>
                  <wp:docPr id="117468773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C133CBA" wp14:editId="290D5CA6">
                  <wp:extent cx="176530" cy="170815"/>
                  <wp:effectExtent l="0" t="0" r="0" b="635"/>
                  <wp:docPr id="258427497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D4EFF3" w14:textId="77777777" w:rsidR="00550B89" w:rsidRPr="00116090" w:rsidRDefault="00550B89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 xml:space="preserve">lese og hente ut matematisk informasjon fra ulike typer tekster fra hverdagsliv, arbeidsliv og samfunnsliv, og bruke informasjonen til å gjøre hensiktsmessige beregninger </w:t>
            </w:r>
            <w:r w:rsidRPr="00116090">
              <w:rPr>
                <w:noProof/>
              </w:rPr>
              <w:drawing>
                <wp:inline distT="0" distB="0" distL="0" distR="0" wp14:anchorId="51060AD4" wp14:editId="6FDA40C7">
                  <wp:extent cx="170815" cy="158750"/>
                  <wp:effectExtent l="0" t="0" r="635" b="0"/>
                  <wp:docPr id="71817797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2F4035D" wp14:editId="0631BE03">
                  <wp:extent cx="176530" cy="170815"/>
                  <wp:effectExtent l="0" t="0" r="0" b="635"/>
                  <wp:docPr id="180528949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8EA5D7" w14:textId="77777777" w:rsidR="00023EA0" w:rsidRPr="00116090" w:rsidRDefault="00023EA0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planlegge og gjennomføre datainnsamling ved bruk av observasjoner og spørreundersøkelser, presentere resultatene ved bruk av passende diagrammer, sentralmål og spredningsmål, og forklare og begrunne valg som er gjort</w:t>
            </w:r>
            <w:r w:rsidRPr="00116090">
              <w:rPr>
                <w:noProof/>
              </w:rPr>
              <w:drawing>
                <wp:inline distT="0" distB="0" distL="0" distR="0" wp14:anchorId="1C7CECB1" wp14:editId="7F9115FE">
                  <wp:extent cx="170815" cy="158750"/>
                  <wp:effectExtent l="0" t="0" r="635" b="0"/>
                  <wp:docPr id="123341752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05AD5A" wp14:editId="00D84E1C">
                  <wp:extent cx="164465" cy="164465"/>
                  <wp:effectExtent l="0" t="0" r="6985" b="6985"/>
                  <wp:docPr id="174252964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53937C1" wp14:editId="7F1CA7B3">
                  <wp:extent cx="170815" cy="164465"/>
                  <wp:effectExtent l="0" t="0" r="635" b="6985"/>
                  <wp:docPr id="129508359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95A7965" wp14:editId="6EEFD98D">
                  <wp:extent cx="176530" cy="170815"/>
                  <wp:effectExtent l="0" t="0" r="0" b="635"/>
                  <wp:docPr id="33274525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D96BE" w14:textId="4007B083" w:rsidR="00023EA0" w:rsidRPr="00116090" w:rsidRDefault="00023EA0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tolke og kritisk vurdere statistiske framstillinger fra ulike kilder, og argumentere for hvordan framstillinger av tall og data kan brukes for å fremme ulike synspunkter</w:t>
            </w:r>
            <w:r>
              <w:t xml:space="preserve">        </w:t>
            </w:r>
            <w:r w:rsidRPr="00116090">
              <w:rPr>
                <w:noProof/>
              </w:rPr>
              <w:drawing>
                <wp:inline distT="0" distB="0" distL="0" distR="0" wp14:anchorId="650CC9E4" wp14:editId="36AA2BFC">
                  <wp:extent cx="170815" cy="158750"/>
                  <wp:effectExtent l="0" t="0" r="635" b="0"/>
                  <wp:docPr id="1520010145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9663B90" wp14:editId="2207D510">
                  <wp:extent cx="170815" cy="164465"/>
                  <wp:effectExtent l="0" t="0" r="635" b="6985"/>
                  <wp:docPr id="450584018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18580CF" wp14:editId="19AB4F4E">
                  <wp:extent cx="176530" cy="170815"/>
                  <wp:effectExtent l="0" t="0" r="0" b="635"/>
                  <wp:docPr id="849632378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331B69" w14:textId="77777777" w:rsidR="00526DF3" w:rsidRDefault="00023EA0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gjøre beregninger</w:t>
            </w:r>
            <w:r>
              <w:t xml:space="preserve"> </w:t>
            </w:r>
            <w:r w:rsidRPr="00116090">
              <w:t>og utforske sammenhenger knyttet til personlig økonomi, inkludert lønn og skatt, lån, sparing, valuta og bruk av kredittkort</w:t>
            </w:r>
            <w:r w:rsidRPr="00116090">
              <w:rPr>
                <w:noProof/>
              </w:rPr>
              <w:drawing>
                <wp:inline distT="0" distB="0" distL="0" distR="0" wp14:anchorId="65F8C454" wp14:editId="1390C028">
                  <wp:extent cx="152400" cy="146050"/>
                  <wp:effectExtent l="0" t="0" r="0" b="6350"/>
                  <wp:docPr id="80495112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32878C0" wp14:editId="32AD3CC3">
                  <wp:extent cx="170815" cy="158750"/>
                  <wp:effectExtent l="0" t="0" r="635" b="0"/>
                  <wp:docPr id="810435319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B00C49B" wp14:editId="278337E4">
                  <wp:extent cx="164465" cy="164465"/>
                  <wp:effectExtent l="0" t="0" r="6985" b="6985"/>
                  <wp:docPr id="61487379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003E78A" wp14:editId="60D67E6F">
                  <wp:extent cx="176530" cy="170815"/>
                  <wp:effectExtent l="0" t="0" r="0" b="635"/>
                  <wp:docPr id="161234758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64D4FD" w14:textId="0C66C55B" w:rsidR="004131E0" w:rsidRPr="00023EA0" w:rsidRDefault="004131E0" w:rsidP="00023EA0">
            <w:pPr>
              <w:numPr>
                <w:ilvl w:val="0"/>
                <w:numId w:val="7"/>
              </w:numPr>
              <w:spacing w:line="360" w:lineRule="auto"/>
              <w:ind w:right="284"/>
              <w:jc w:val="both"/>
            </w:pPr>
            <w:r w:rsidRPr="00116090">
              <w:t>forstå og kritisk vurdere resonnementer i relevante tekster fra arbeidsliv og media</w:t>
            </w:r>
            <w:r>
              <w:t xml:space="preserve">   </w:t>
            </w:r>
            <w:r w:rsidRPr="00116090">
              <w:rPr>
                <w:noProof/>
              </w:rPr>
              <w:drawing>
                <wp:inline distT="0" distB="0" distL="0" distR="0" wp14:anchorId="5AD68AD8" wp14:editId="73995728">
                  <wp:extent cx="170815" cy="158750"/>
                  <wp:effectExtent l="0" t="0" r="635" b="0"/>
                  <wp:docPr id="1445892331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CB19FCD" wp14:editId="254C687F">
                  <wp:extent cx="164465" cy="164465"/>
                  <wp:effectExtent l="0" t="0" r="6985" b="6985"/>
                  <wp:docPr id="1176140003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F518EA0" wp14:editId="76D97CB1">
                  <wp:extent cx="176530" cy="170815"/>
                  <wp:effectExtent l="0" t="0" r="0" b="635"/>
                  <wp:docPr id="749473377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Default="006A24AD" w:rsidP="006A24AD"/>
    <w:p w14:paraId="60E1A1D4" w14:textId="77777777" w:rsidR="0079644A" w:rsidRDefault="0079644A" w:rsidP="006A24AD"/>
    <w:p w14:paraId="61340BB1" w14:textId="77777777" w:rsidR="0079644A" w:rsidRDefault="0079644A" w:rsidP="006A24AD"/>
    <w:p w14:paraId="43793B4D" w14:textId="77777777" w:rsidR="0079644A" w:rsidRPr="00A71CD9" w:rsidRDefault="0079644A" w:rsidP="006A24AD"/>
    <w:p w14:paraId="0CA04EAC" w14:textId="14FAA2BB" w:rsidR="006A24AD" w:rsidRPr="007C07D9" w:rsidRDefault="006A24AD" w:rsidP="006A24AD">
      <w:pPr>
        <w:rPr>
          <w:sz w:val="24"/>
          <w:szCs w:val="24"/>
        </w:rPr>
      </w:pPr>
      <w:r w:rsidRPr="007C07D9">
        <w:rPr>
          <w:b/>
          <w:bCs/>
          <w:sz w:val="24"/>
          <w:szCs w:val="24"/>
        </w:rPr>
        <w:lastRenderedPageBreak/>
        <w:t xml:space="preserve">Kjennetegn på måloppnåelse </w:t>
      </w:r>
      <w:r w:rsidR="007C07D9" w:rsidRPr="007C07D9">
        <w:rPr>
          <w:b/>
          <w:bCs/>
          <w:sz w:val="24"/>
          <w:szCs w:val="24"/>
        </w:rPr>
        <w:t>matematikk</w:t>
      </w:r>
      <w:r w:rsidRPr="007C07D9">
        <w:rPr>
          <w:b/>
          <w:bCs/>
          <w:sz w:val="24"/>
          <w:szCs w:val="24"/>
        </w:rPr>
        <w:t>, modul 4</w:t>
      </w:r>
      <w:r w:rsidR="007C07D9">
        <w:rPr>
          <w:b/>
          <w:bCs/>
          <w:sz w:val="24"/>
          <w:szCs w:val="24"/>
        </w:rPr>
        <w:t>Y</w:t>
      </w:r>
      <w:r w:rsidRPr="007C07D9">
        <w:rPr>
          <w:b/>
          <w:bCs/>
          <w:sz w:val="24"/>
          <w:szCs w:val="24"/>
        </w:rPr>
        <w:t>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113"/>
      </w:tblGrid>
      <w:tr w:rsidR="006A24AD" w:rsidRPr="001D35D3" w14:paraId="09C126A0" w14:textId="77777777" w:rsidTr="00C4067F">
        <w:tc>
          <w:tcPr>
            <w:tcW w:w="3256" w:type="dxa"/>
            <w:shd w:val="clear" w:color="auto" w:fill="E59EDC" w:themeFill="accent5" w:themeFillTint="66"/>
            <w:vAlign w:val="center"/>
          </w:tcPr>
          <w:p w14:paraId="24BCF4B8" w14:textId="446DFC8E" w:rsidR="006A24AD" w:rsidRPr="001D35D3" w:rsidRDefault="00172EB4" w:rsidP="00BC0B06">
            <w:r w:rsidRPr="001D35D3">
              <w:rPr>
                <w:b/>
                <w:bCs/>
              </w:rPr>
              <w:t>Lav måloppnåelse</w:t>
            </w:r>
            <w:r w:rsidR="00C4067F">
              <w:rPr>
                <w:b/>
                <w:bCs/>
              </w:rPr>
              <w:t>, karakteren 2</w:t>
            </w:r>
          </w:p>
        </w:tc>
        <w:tc>
          <w:tcPr>
            <w:tcW w:w="2693" w:type="dxa"/>
            <w:shd w:val="clear" w:color="auto" w:fill="E59EDC" w:themeFill="accent5" w:themeFillTint="66"/>
            <w:vAlign w:val="center"/>
          </w:tcPr>
          <w:p w14:paraId="5CF0A029" w14:textId="2B329209" w:rsidR="006A24AD" w:rsidRPr="001D35D3" w:rsidRDefault="00172EB4" w:rsidP="00BC0B06">
            <w:r w:rsidRPr="001D35D3">
              <w:rPr>
                <w:b/>
                <w:bCs/>
              </w:rPr>
              <w:t>Middels måloppnåelse</w:t>
            </w:r>
            <w:r w:rsidR="00C4067F">
              <w:rPr>
                <w:b/>
                <w:bCs/>
              </w:rPr>
              <w:t>, karakteren 4</w:t>
            </w:r>
          </w:p>
        </w:tc>
        <w:tc>
          <w:tcPr>
            <w:tcW w:w="3113" w:type="dxa"/>
            <w:shd w:val="clear" w:color="auto" w:fill="E59EDC" w:themeFill="accent5" w:themeFillTint="66"/>
            <w:vAlign w:val="center"/>
          </w:tcPr>
          <w:p w14:paraId="42386D2D" w14:textId="027295DA" w:rsidR="006A24AD" w:rsidRPr="001D35D3" w:rsidRDefault="00172EB4" w:rsidP="00BC0B06">
            <w:r w:rsidRPr="001D35D3">
              <w:rPr>
                <w:b/>
                <w:bCs/>
              </w:rPr>
              <w:t>Høy måloppnåelse</w:t>
            </w:r>
            <w:r w:rsidR="00C4067F">
              <w:rPr>
                <w:b/>
                <w:bCs/>
              </w:rPr>
              <w:t>, karakteren 6</w:t>
            </w:r>
          </w:p>
        </w:tc>
      </w:tr>
    </w:tbl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2"/>
        <w:gridCol w:w="2729"/>
        <w:gridCol w:w="3111"/>
      </w:tblGrid>
      <w:tr w:rsidR="007C07D9" w:rsidRPr="00C129FF" w14:paraId="461D0944" w14:textId="77777777" w:rsidTr="00C4067F">
        <w:tc>
          <w:tcPr>
            <w:tcW w:w="3222" w:type="dxa"/>
            <w:hideMark/>
          </w:tcPr>
          <w:p w14:paraId="1EC5555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utforsker og løser</w:t>
            </w:r>
          </w:p>
          <w:p w14:paraId="13672A5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enkle matematiske problemer</w:t>
            </w:r>
          </w:p>
          <w:p w14:paraId="77CF451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bruker variabler for å beskrive</w:t>
            </w:r>
          </w:p>
          <w:p w14:paraId="659B1B4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størrelser og matematiske</w:t>
            </w:r>
          </w:p>
          <w:p w14:paraId="0A72B0B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i praktiske</w:t>
            </w:r>
          </w:p>
          <w:p w14:paraId="6CF307B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situasjoner knyttet til</w:t>
            </w:r>
          </w:p>
          <w:p w14:paraId="427CEFF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hverdagsliv og arbeidsliv.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4E0FD9B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utforsker og</w:t>
            </w:r>
          </w:p>
          <w:p w14:paraId="5120E1C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løser matematiske</w:t>
            </w:r>
          </w:p>
          <w:p w14:paraId="758373E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problemer og bruker</w:t>
            </w:r>
          </w:p>
          <w:p w14:paraId="4F01429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variabler for å beskrive</w:t>
            </w:r>
          </w:p>
          <w:p w14:paraId="7E65BD7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størrelser og matematiske</w:t>
            </w:r>
          </w:p>
          <w:p w14:paraId="2022EAD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i praktiske</w:t>
            </w:r>
          </w:p>
          <w:p w14:paraId="76989F0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situasjoner knyttet til</w:t>
            </w:r>
          </w:p>
          <w:p w14:paraId="58190C8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hverdagsliv og arbeidsliv.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403951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utforsker og</w:t>
            </w:r>
          </w:p>
          <w:p w14:paraId="287BE767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løser komplekse</w:t>
            </w:r>
          </w:p>
          <w:p w14:paraId="346935E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 problemer og</w:t>
            </w:r>
          </w:p>
          <w:p w14:paraId="4345D6C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bruker variabler for å</w:t>
            </w:r>
          </w:p>
          <w:p w14:paraId="694E684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 størrelser og</w:t>
            </w:r>
          </w:p>
          <w:p w14:paraId="0003B55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</w:t>
            </w:r>
          </w:p>
          <w:p w14:paraId="295108B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i praktiske</w:t>
            </w:r>
          </w:p>
          <w:p w14:paraId="24C78E0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situasjoner knyttet til</w:t>
            </w:r>
          </w:p>
          <w:p w14:paraId="16A153E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hverdagsliv og arbeidsliv.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468E7586" w14:textId="77777777" w:rsidTr="00C4067F">
        <w:tc>
          <w:tcPr>
            <w:tcW w:w="3222" w:type="dxa"/>
            <w:hideMark/>
          </w:tcPr>
          <w:p w14:paraId="62F9624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gjenkjenner noen</w:t>
            </w:r>
          </w:p>
          <w:p w14:paraId="143D68B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mønstre og matematiske</w:t>
            </w:r>
          </w:p>
          <w:p w14:paraId="12E7CDB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61CAA72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</w:t>
            </w:r>
          </w:p>
          <w:p w14:paraId="367BC20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mønstre, bryter ned</w:t>
            </w:r>
          </w:p>
          <w:p w14:paraId="44CEB91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problemstillinger og</w:t>
            </w:r>
          </w:p>
          <w:p w14:paraId="499EA20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gjenkjenner og beskriver</w:t>
            </w:r>
          </w:p>
          <w:p w14:paraId="65BBEDF7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noen matematiske</w:t>
            </w:r>
          </w:p>
          <w:p w14:paraId="75A518B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9B2D5B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</w:t>
            </w:r>
          </w:p>
          <w:p w14:paraId="3CBE8DC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relevante mønstre,</w:t>
            </w:r>
          </w:p>
          <w:p w14:paraId="7552B8A7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bryter ned komplekse</w:t>
            </w:r>
          </w:p>
          <w:p w14:paraId="0182CDF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problemstillinger og</w:t>
            </w:r>
          </w:p>
          <w:p w14:paraId="12233FF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beskriver matematiske</w:t>
            </w:r>
          </w:p>
          <w:p w14:paraId="6D5A918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16D31BE1" w14:textId="77777777" w:rsidTr="00C4067F">
        <w:tc>
          <w:tcPr>
            <w:tcW w:w="3222" w:type="dxa"/>
            <w:hideMark/>
          </w:tcPr>
          <w:p w14:paraId="623F66D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bruker noen</w:t>
            </w:r>
          </w:p>
          <w:p w14:paraId="3558A1F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problemløsingsstrategier og noen</w:t>
            </w:r>
          </w:p>
          <w:p w14:paraId="244B51F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relevante benevninger.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7894F9A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velger og</w:t>
            </w:r>
          </w:p>
          <w:p w14:paraId="063B467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bruker</w:t>
            </w:r>
          </w:p>
          <w:p w14:paraId="2B0B8E1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problemløsingsstrategier,</w:t>
            </w:r>
          </w:p>
          <w:p w14:paraId="7555CA2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bruker i stor grad relevante</w:t>
            </w:r>
          </w:p>
          <w:p w14:paraId="773A6D2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benevninger og gjør noen</w:t>
            </w:r>
          </w:p>
          <w:p w14:paraId="17794EC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vurderinger av svarets</w:t>
            </w:r>
          </w:p>
          <w:p w14:paraId="23D0D0C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gyldighet.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CE67F5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velger og</w:t>
            </w:r>
          </w:p>
          <w:p w14:paraId="51B0220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bruker hensiktsmessige</w:t>
            </w:r>
          </w:p>
          <w:p w14:paraId="6D15E57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problemløsingsstrategier,</w:t>
            </w:r>
          </w:p>
          <w:p w14:paraId="7C11FE2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bruker relevante</w:t>
            </w:r>
          </w:p>
          <w:p w14:paraId="594FB685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benevninger og vurderer svarets</w:t>
            </w:r>
          </w:p>
          <w:p w14:paraId="6219E78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gyldighet.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73A24DAC" w14:textId="77777777" w:rsidTr="00C4067F">
        <w:tc>
          <w:tcPr>
            <w:tcW w:w="3222" w:type="dxa"/>
            <w:hideMark/>
          </w:tcPr>
          <w:p w14:paraId="3BE13C5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bruker noen</w:t>
            </w:r>
          </w:p>
          <w:p w14:paraId="4AD39E0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representasjonsformer for tall og</w:t>
            </w:r>
          </w:p>
          <w:p w14:paraId="336271F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kan med støtte forklare</w:t>
            </w:r>
          </w:p>
          <w:p w14:paraId="62BC1C5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mellom disse.</w:t>
            </w:r>
          </w:p>
        </w:tc>
        <w:tc>
          <w:tcPr>
            <w:tcW w:w="2729" w:type="dxa"/>
            <w:hideMark/>
          </w:tcPr>
          <w:p w14:paraId="659884E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bruker ulike</w:t>
            </w:r>
          </w:p>
          <w:p w14:paraId="27308F4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representasjonsformer for</w:t>
            </w:r>
          </w:p>
          <w:p w14:paraId="0CF66BF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tall og forklarer til en viss</w:t>
            </w:r>
          </w:p>
          <w:p w14:paraId="6497D6C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grad sammenhenger</w:t>
            </w:r>
          </w:p>
          <w:p w14:paraId="3016EB5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mellom disse.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A4FC6D7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bruker</w:t>
            </w:r>
          </w:p>
          <w:p w14:paraId="618C1C9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hensiktsmessige</w:t>
            </w:r>
          </w:p>
          <w:p w14:paraId="5730C74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representasjonsformer for</w:t>
            </w:r>
          </w:p>
          <w:p w14:paraId="05590DF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tall og forklarer</w:t>
            </w:r>
          </w:p>
          <w:p w14:paraId="447A62A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mellom</w:t>
            </w:r>
          </w:p>
          <w:p w14:paraId="2628506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disse.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5DD2EEA5" w14:textId="77777777" w:rsidTr="00C4067F">
        <w:tc>
          <w:tcPr>
            <w:tcW w:w="3222" w:type="dxa"/>
            <w:hideMark/>
          </w:tcPr>
          <w:p w14:paraId="348AA4C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bruker noen</w:t>
            </w:r>
          </w:p>
          <w:p w14:paraId="45E0A30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 og visuelle</w:t>
            </w:r>
          </w:p>
          <w:p w14:paraId="55DB7F5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representasjoner i problemløsing</w:t>
            </w:r>
          </w:p>
          <w:p w14:paraId="60B0013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og ved innhenting og framstilling</w:t>
            </w:r>
          </w:p>
          <w:p w14:paraId="5B2C97E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av data.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58CCD787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Deltakeren bruker</w:t>
            </w:r>
          </w:p>
          <w:p w14:paraId="457548F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 og visuelle</w:t>
            </w:r>
          </w:p>
          <w:p w14:paraId="3F7DB77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representasjoner i</w:t>
            </w:r>
          </w:p>
          <w:p w14:paraId="54F390B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problemløsing og ved</w:t>
            </w:r>
          </w:p>
          <w:p w14:paraId="1F02AEF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innhenting og framstilling</w:t>
            </w:r>
          </w:p>
          <w:p w14:paraId="44FE28D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av data.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570CEE3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Deltakeren bruker</w:t>
            </w:r>
          </w:p>
          <w:p w14:paraId="33BDC90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hensiktsmessige</w:t>
            </w:r>
          </w:p>
          <w:p w14:paraId="12D7223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 og visuelle</w:t>
            </w:r>
          </w:p>
          <w:p w14:paraId="624747D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representasjoner i</w:t>
            </w:r>
          </w:p>
          <w:p w14:paraId="639B794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problemløsing og ved</w:t>
            </w:r>
          </w:p>
          <w:p w14:paraId="5E88ED96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innhenting og framstilling</w:t>
            </w:r>
          </w:p>
          <w:p w14:paraId="460F8E4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av data.</w:t>
            </w:r>
          </w:p>
        </w:tc>
      </w:tr>
      <w:tr w:rsidR="007C07D9" w:rsidRPr="00C129FF" w14:paraId="6252D4A9" w14:textId="77777777" w:rsidTr="00C4067F">
        <w:tc>
          <w:tcPr>
            <w:tcW w:w="3222" w:type="dxa"/>
            <w:hideMark/>
          </w:tcPr>
          <w:p w14:paraId="001A258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Deltakeren reflekterer over noen</w:t>
            </w:r>
          </w:p>
          <w:p w14:paraId="061D9F7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metodevalg og overfører noen</w:t>
            </w:r>
          </w:p>
          <w:p w14:paraId="397BEE7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metoder til nye situasjoner.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6277A5E6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reflekterer over</w:t>
            </w:r>
          </w:p>
          <w:p w14:paraId="232466B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begrunner i noen grad</w:t>
            </w:r>
          </w:p>
          <w:p w14:paraId="46860FA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metodevalg og overfører</w:t>
            </w:r>
          </w:p>
          <w:p w14:paraId="2012DC26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metoder til nye</w:t>
            </w:r>
          </w:p>
          <w:p w14:paraId="0E9461E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situasjoner.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D7D2C1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reflekterer over</w:t>
            </w:r>
          </w:p>
          <w:p w14:paraId="76125A2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begrunner metodevalg</w:t>
            </w:r>
          </w:p>
          <w:p w14:paraId="39189F1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overfører relevante</w:t>
            </w:r>
          </w:p>
          <w:p w14:paraId="009C465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metoder til nye</w:t>
            </w:r>
          </w:p>
          <w:p w14:paraId="064363A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situasjoner.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40534FBA" w14:textId="77777777" w:rsidTr="00C4067F">
        <w:tc>
          <w:tcPr>
            <w:tcW w:w="3222" w:type="dxa"/>
            <w:hideMark/>
          </w:tcPr>
          <w:p w14:paraId="1EB5385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formulerer noen</w:t>
            </w:r>
          </w:p>
          <w:p w14:paraId="293E124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 resonnementer og</w:t>
            </w:r>
          </w:p>
          <w:p w14:paraId="4D5016F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argumenter og kommuniserer</w:t>
            </w:r>
          </w:p>
          <w:p w14:paraId="148EE90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med noe fagspråk.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498DF0A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formulerer i</w:t>
            </w:r>
          </w:p>
          <w:p w14:paraId="65562B54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stor grad</w:t>
            </w:r>
          </w:p>
          <w:p w14:paraId="35C92E9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sammenhengende</w:t>
            </w:r>
          </w:p>
          <w:p w14:paraId="020D91C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</w:t>
            </w:r>
          </w:p>
          <w:p w14:paraId="5D9F46B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resonnementer og</w:t>
            </w:r>
          </w:p>
          <w:p w14:paraId="426944E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argumenter og</w:t>
            </w:r>
          </w:p>
          <w:p w14:paraId="5B865CDD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kommuniserer med</w:t>
            </w:r>
          </w:p>
          <w:p w14:paraId="4CA57488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fagspråk.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27474F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formulerer</w:t>
            </w:r>
          </w:p>
          <w:p w14:paraId="48B8600E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sammenhengende og</w:t>
            </w:r>
          </w:p>
          <w:p w14:paraId="6449CCA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velbegrunnede</w:t>
            </w:r>
          </w:p>
          <w:p w14:paraId="7E3C41A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matematiske</w:t>
            </w:r>
          </w:p>
          <w:p w14:paraId="68AEDB6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resonnementer og</w:t>
            </w:r>
          </w:p>
          <w:p w14:paraId="17252DA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argumenter og</w:t>
            </w:r>
          </w:p>
          <w:p w14:paraId="08546072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kommuniserer med en</w:t>
            </w:r>
          </w:p>
          <w:p w14:paraId="2804988F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presis bruk av faglige</w:t>
            </w:r>
          </w:p>
          <w:p w14:paraId="535D60B1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termer.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  <w:tr w:rsidR="007C07D9" w:rsidRPr="00C129FF" w14:paraId="7D04C59D" w14:textId="77777777" w:rsidTr="00C4067F">
        <w:tc>
          <w:tcPr>
            <w:tcW w:w="3222" w:type="dxa"/>
            <w:hideMark/>
          </w:tcPr>
          <w:p w14:paraId="57265BD9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kan med støtte lese,</w:t>
            </w:r>
          </w:p>
          <w:p w14:paraId="759E8665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tolke og vurdere noen tekster og</w:t>
            </w:r>
          </w:p>
          <w:p w14:paraId="5D96C67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visuelle framstillinger.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729" w:type="dxa"/>
            <w:hideMark/>
          </w:tcPr>
          <w:p w14:paraId="7C4924D6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kan lese, tolke</w:t>
            </w:r>
          </w:p>
          <w:p w14:paraId="1D1722E0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vurdere tekster og</w:t>
            </w:r>
          </w:p>
          <w:p w14:paraId="1BA1AC0A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visuelle framstillinger.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451CC1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kan lese, tolke</w:t>
            </w:r>
          </w:p>
          <w:p w14:paraId="711004CB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kritisk vurdere tekster</w:t>
            </w:r>
          </w:p>
          <w:p w14:paraId="0E94C98C" w14:textId="77777777" w:rsidR="007C07D9" w:rsidRPr="00C4067F" w:rsidRDefault="007C07D9" w:rsidP="0040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visuelle framstillinger.</w:t>
            </w:r>
            <w:r w:rsidRPr="00C4067F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C4067F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ED2E" w14:textId="77777777" w:rsidR="00107F3C" w:rsidRDefault="00107F3C" w:rsidP="00B868FA">
      <w:pPr>
        <w:spacing w:after="0" w:line="240" w:lineRule="auto"/>
      </w:pPr>
      <w:r>
        <w:separator/>
      </w:r>
    </w:p>
  </w:endnote>
  <w:endnote w:type="continuationSeparator" w:id="0">
    <w:p w14:paraId="09A5873B" w14:textId="77777777" w:rsidR="00107F3C" w:rsidRDefault="00107F3C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2949" w14:textId="77777777" w:rsidR="00107F3C" w:rsidRDefault="00107F3C" w:rsidP="00B868FA">
      <w:pPr>
        <w:spacing w:after="0" w:line="240" w:lineRule="auto"/>
      </w:pPr>
      <w:r>
        <w:separator/>
      </w:r>
    </w:p>
  </w:footnote>
  <w:footnote w:type="continuationSeparator" w:id="0">
    <w:p w14:paraId="6C155B9D" w14:textId="77777777" w:rsidR="00107F3C" w:rsidRDefault="00107F3C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F56"/>
    <w:multiLevelType w:val="multilevel"/>
    <w:tmpl w:val="CBB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A49D7"/>
    <w:multiLevelType w:val="hybridMultilevel"/>
    <w:tmpl w:val="EFFC2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C5E40"/>
    <w:multiLevelType w:val="hybridMultilevel"/>
    <w:tmpl w:val="2856F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253F"/>
    <w:multiLevelType w:val="hybridMultilevel"/>
    <w:tmpl w:val="5074C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81312"/>
    <w:multiLevelType w:val="hybridMultilevel"/>
    <w:tmpl w:val="7A881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061900358">
    <w:abstractNumId w:val="3"/>
  </w:num>
  <w:num w:numId="3" w16cid:durableId="1573927982">
    <w:abstractNumId w:val="6"/>
  </w:num>
  <w:num w:numId="4" w16cid:durableId="851338644">
    <w:abstractNumId w:val="0"/>
  </w:num>
  <w:num w:numId="5" w16cid:durableId="1284769190">
    <w:abstractNumId w:val="4"/>
  </w:num>
  <w:num w:numId="6" w16cid:durableId="425614744">
    <w:abstractNumId w:val="5"/>
  </w:num>
  <w:num w:numId="7" w16cid:durableId="151348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23EA0"/>
    <w:rsid w:val="00044A80"/>
    <w:rsid w:val="000572BA"/>
    <w:rsid w:val="00072ED9"/>
    <w:rsid w:val="00076467"/>
    <w:rsid w:val="00086804"/>
    <w:rsid w:val="000C4EEB"/>
    <w:rsid w:val="000D11BF"/>
    <w:rsid w:val="000D3F47"/>
    <w:rsid w:val="000E0758"/>
    <w:rsid w:val="001075D0"/>
    <w:rsid w:val="00107F3C"/>
    <w:rsid w:val="00112681"/>
    <w:rsid w:val="00135A03"/>
    <w:rsid w:val="001451F7"/>
    <w:rsid w:val="00152496"/>
    <w:rsid w:val="001710FC"/>
    <w:rsid w:val="00172EB4"/>
    <w:rsid w:val="00180441"/>
    <w:rsid w:val="00193878"/>
    <w:rsid w:val="001B5EEE"/>
    <w:rsid w:val="001D35D3"/>
    <w:rsid w:val="001F374D"/>
    <w:rsid w:val="001F7F69"/>
    <w:rsid w:val="0024646B"/>
    <w:rsid w:val="002557FA"/>
    <w:rsid w:val="00260C80"/>
    <w:rsid w:val="002A0230"/>
    <w:rsid w:val="002A4B9F"/>
    <w:rsid w:val="002B01E0"/>
    <w:rsid w:val="002F459F"/>
    <w:rsid w:val="00322501"/>
    <w:rsid w:val="00327719"/>
    <w:rsid w:val="003329FD"/>
    <w:rsid w:val="00343C54"/>
    <w:rsid w:val="00360E05"/>
    <w:rsid w:val="0037013F"/>
    <w:rsid w:val="00382E00"/>
    <w:rsid w:val="003F7FC0"/>
    <w:rsid w:val="00402995"/>
    <w:rsid w:val="004131E0"/>
    <w:rsid w:val="00416A8B"/>
    <w:rsid w:val="00425C9C"/>
    <w:rsid w:val="004447A6"/>
    <w:rsid w:val="0047130A"/>
    <w:rsid w:val="004C793A"/>
    <w:rsid w:val="00526DF3"/>
    <w:rsid w:val="00543494"/>
    <w:rsid w:val="00550B89"/>
    <w:rsid w:val="00591911"/>
    <w:rsid w:val="005C7BCA"/>
    <w:rsid w:val="005D5BA3"/>
    <w:rsid w:val="0060260E"/>
    <w:rsid w:val="006252C7"/>
    <w:rsid w:val="00634C83"/>
    <w:rsid w:val="00645088"/>
    <w:rsid w:val="00645B2F"/>
    <w:rsid w:val="0069074B"/>
    <w:rsid w:val="00691DF8"/>
    <w:rsid w:val="006A24AD"/>
    <w:rsid w:val="006E375B"/>
    <w:rsid w:val="00783F87"/>
    <w:rsid w:val="0079644A"/>
    <w:rsid w:val="007C07D9"/>
    <w:rsid w:val="007C6DA5"/>
    <w:rsid w:val="00857E7F"/>
    <w:rsid w:val="00890211"/>
    <w:rsid w:val="0091732F"/>
    <w:rsid w:val="009210ED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04872"/>
    <w:rsid w:val="00B177BB"/>
    <w:rsid w:val="00B868FA"/>
    <w:rsid w:val="00BB37DD"/>
    <w:rsid w:val="00BC7A9C"/>
    <w:rsid w:val="00BD2391"/>
    <w:rsid w:val="00BE01BC"/>
    <w:rsid w:val="00C34539"/>
    <w:rsid w:val="00C4067F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5CA4"/>
    <w:rsid w:val="00E80EC9"/>
    <w:rsid w:val="00F136EC"/>
    <w:rsid w:val="00F2304E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7C07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www.udir.no/lk20/mat10-01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mat10-01/kompetansemaal-og-vurdering/kv843?lang=nob&amp;context=Kjerneelementer" TargetMode="Externa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1890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18</cp:revision>
  <cp:lastPrinted>2026-03-30T09:14:00Z</cp:lastPrinted>
  <dcterms:created xsi:type="dcterms:W3CDTF">2026-04-22T08:29:00Z</dcterms:created>
  <dcterms:modified xsi:type="dcterms:W3CDTF">2026-07-07T13:17:00Z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