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248EAA47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BD2391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6FB29AC6" w:rsidR="004C793A" w:rsidRPr="00753C4A" w:rsidRDefault="00C06F2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Samfunnsfag</w:t>
      </w:r>
      <w:r w:rsidR="007C07D9">
        <w:rPr>
          <w:b/>
          <w:bCs/>
          <w:color w:val="303030"/>
          <w:kern w:val="36"/>
          <w:sz w:val="36"/>
          <w:szCs w:val="36"/>
        </w:rPr>
        <w:t xml:space="preserve"> 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modul </w:t>
      </w:r>
      <w:r w:rsidR="006A24AD">
        <w:rPr>
          <w:b/>
          <w:bCs/>
          <w:color w:val="303030"/>
          <w:kern w:val="36"/>
          <w:sz w:val="36"/>
          <w:szCs w:val="36"/>
        </w:rPr>
        <w:t>4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0628A526" w14:textId="1FD750D1" w:rsidR="006A24AD" w:rsidRPr="00A71CD9" w:rsidRDefault="006A24AD" w:rsidP="006A24AD">
      <w:pPr>
        <w:jc w:val="center"/>
      </w:pPr>
      <w:bookmarkStart w:id="0" w:name="_Hlk159834446"/>
      <w:r w:rsidRPr="00A71CD9">
        <w:t xml:space="preserve">Les mer om </w:t>
      </w:r>
      <w:bookmarkEnd w:id="0"/>
      <w:r w:rsidRPr="00A71CD9">
        <w:t xml:space="preserve">kompetansemål og vurdering </w:t>
      </w:r>
      <w:hyperlink r:id="rId11" w:history="1">
        <w:r w:rsidRPr="00BF1745">
          <w:rPr>
            <w:rStyle w:val="Hyperkobling"/>
          </w:rPr>
          <w:t>her</w:t>
        </w:r>
      </w:hyperlink>
      <w:r w:rsidRPr="00A71CD9">
        <w:t xml:space="preserve"> </w:t>
      </w:r>
    </w:p>
    <w:p w14:paraId="6B2AAF11" w14:textId="5DEE17FA" w:rsidR="004C793A" w:rsidRPr="00047042" w:rsidRDefault="004C793A" w:rsidP="004C793A">
      <w:pPr>
        <w:jc w:val="center"/>
      </w:pPr>
      <w:r>
        <w:t xml:space="preserve">Læreplan i </w:t>
      </w:r>
      <w:r w:rsidR="00C06F2A">
        <w:t>samfunnsfag</w:t>
      </w:r>
      <w:r>
        <w:t xml:space="preserve"> </w:t>
      </w:r>
      <w:hyperlink r:id="rId12" w:history="1">
        <w:r w:rsidRPr="00BF1745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5C6188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5C6188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5C6188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5C6188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5C6188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5C6188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5C6188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5C6188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5C6188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5C6188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5C6188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5C6188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5C6188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5C6188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5C6188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5C6188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5C6188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5C6188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5C6188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5C6188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5C6188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5C6188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5C6188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5C6188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5C6188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5C6188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5C6188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5C6188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5C6188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5C6188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5C6188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5C6188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5C6188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5C6188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5C6188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5C6188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5C6188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5C6188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5C6188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5C6188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5C6188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5C6188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5C6188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5C6188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5C6188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5C6188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5C6188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5C6188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5C6188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652E4CCC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BD2391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</w:t>
            </w:r>
            <w:r w:rsidR="00BD2391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32D7816E" w14:textId="77777777" w:rsidR="00B23F5F" w:rsidRDefault="00B23F5F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D98AECB" w14:textId="77777777" w:rsidR="000208EB" w:rsidRDefault="000208EB" w:rsidP="00B868FA"/>
          <w:p w14:paraId="6FC8C022" w14:textId="77777777" w:rsidR="000208EB" w:rsidRDefault="000208EB" w:rsidP="00B868FA"/>
          <w:p w14:paraId="57FA500F" w14:textId="77777777" w:rsidR="000208EB" w:rsidRDefault="000208EB" w:rsidP="00B868FA"/>
          <w:p w14:paraId="3CCBFA1A" w14:textId="77777777" w:rsidR="000208EB" w:rsidRDefault="000208EB" w:rsidP="00B868FA"/>
          <w:p w14:paraId="06A47E6B" w14:textId="77777777" w:rsidR="0079644A" w:rsidRDefault="0079644A" w:rsidP="00B868FA"/>
          <w:p w14:paraId="6331FB68" w14:textId="77777777" w:rsidR="0079644A" w:rsidRDefault="0079644A" w:rsidP="00B868FA"/>
          <w:p w14:paraId="3D71298D" w14:textId="77777777" w:rsidR="0079644A" w:rsidRDefault="0079644A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6CC05580" w14:textId="77777777" w:rsidR="0079644A" w:rsidRDefault="0079644A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34AB45FE" w14:textId="134A320E" w:rsidR="006A24AD" w:rsidRPr="00172EB4" w:rsidRDefault="00172EB4" w:rsidP="00172EB4">
      <w:pPr>
        <w:shd w:val="clear" w:color="auto" w:fill="FFFFFF"/>
        <w:outlineLvl w:val="0"/>
        <w:rPr>
          <w:b/>
          <w:bCs/>
          <w:color w:val="303030"/>
          <w:kern w:val="36"/>
          <w:sz w:val="24"/>
          <w:szCs w:val="24"/>
        </w:rPr>
      </w:pPr>
      <w:r>
        <w:rPr>
          <w:b/>
          <w:bCs/>
          <w:color w:val="303030"/>
          <w:kern w:val="36"/>
          <w:sz w:val="24"/>
          <w:szCs w:val="24"/>
        </w:rPr>
        <w:t>Kompetansemål til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6F2A" w:rsidRPr="00335EBE" w14:paraId="73C880E7" w14:textId="77777777" w:rsidTr="008559DC">
        <w:tc>
          <w:tcPr>
            <w:tcW w:w="9062" w:type="dxa"/>
            <w:shd w:val="clear" w:color="auto" w:fill="F6C5AC" w:themeFill="accent2" w:themeFillTint="66"/>
          </w:tcPr>
          <w:p w14:paraId="795CAF93" w14:textId="77777777" w:rsidR="00C06F2A" w:rsidRPr="00335EBE" w:rsidRDefault="00C06F2A" w:rsidP="008559DC">
            <w:pPr>
              <w:rPr>
                <w:rFonts w:cs="Arial"/>
                <w:b/>
                <w:bCs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0A2A64">
              <w:rPr>
                <w:b/>
                <w:bCs/>
                <w:color w:val="303030"/>
              </w:rPr>
              <w:t>Utforsking og kritisk tenkning</w:t>
            </w:r>
          </w:p>
        </w:tc>
      </w:tr>
      <w:tr w:rsidR="00C06F2A" w:rsidRPr="00335EBE" w14:paraId="71D29346" w14:textId="77777777" w:rsidTr="008559DC">
        <w:tc>
          <w:tcPr>
            <w:tcW w:w="9062" w:type="dxa"/>
          </w:tcPr>
          <w:p w14:paraId="3D397780" w14:textId="30A5EFA6" w:rsidR="00C06F2A" w:rsidRDefault="00C06F2A" w:rsidP="008559D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bruke ulike metoder for å finne informasjon, diskutere kildenes formål og relevans og reflektere over hvordan algoritmer på internett, falske nyheter og ensidige kilder kan prege forståelsen vår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8E78E1E" wp14:editId="1643F46F">
                  <wp:extent cx="128270" cy="140335"/>
                  <wp:effectExtent l="0" t="0" r="5080" b="0"/>
                  <wp:docPr id="329143040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AD3764" w14:textId="121C75C7" w:rsidR="00C06F2A" w:rsidRDefault="00C06F2A" w:rsidP="008559D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gjøre rede for årsaker til og virkninger av sentrale historiske og nåtidige konflikter og hendelser og gi eksempler på hvordan en konflikt kan beskrives avhengig av ideologisk ståsted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A0298B2" wp14:editId="70A8A76C">
                  <wp:extent cx="128270" cy="140335"/>
                  <wp:effectExtent l="0" t="0" r="5080" b="0"/>
                  <wp:docPr id="88120540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66AC141" wp14:editId="38849B47">
                  <wp:extent cx="146050" cy="133985"/>
                  <wp:effectExtent l="0" t="0" r="6350" b="0"/>
                  <wp:docPr id="125909542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8DF13F4" wp14:editId="510D6E7A">
                  <wp:extent cx="158750" cy="146050"/>
                  <wp:effectExtent l="0" t="0" r="0" b="6350"/>
                  <wp:docPr id="186681180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439A42" w14:textId="396626E0" w:rsidR="00C06F2A" w:rsidRDefault="00C06F2A" w:rsidP="008559D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diskutere årsaker til og konsekvenser av radikalisering, terror og folkemord, inkludert holocaust, og reflektere over hvordan dette kan forebygges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35B9181" wp14:editId="5AE9E1C5">
                  <wp:extent cx="128270" cy="140335"/>
                  <wp:effectExtent l="0" t="0" r="5080" b="0"/>
                  <wp:docPr id="1465492878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EEE2835" wp14:editId="31894203">
                  <wp:extent cx="146050" cy="133985"/>
                  <wp:effectExtent l="0" t="0" r="6350" b="0"/>
                  <wp:docPr id="1766689314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A392BC" w14:textId="1212996C" w:rsidR="00C06F2A" w:rsidRDefault="00C06F2A" w:rsidP="008559D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utforske hvordan utdanning, arbeid og forbruk kan påvirke levestandard og livskvalitet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34C9FD5" wp14:editId="3D9C9AA7">
                  <wp:extent cx="128270" cy="140335"/>
                  <wp:effectExtent l="0" t="0" r="5080" b="0"/>
                  <wp:docPr id="480420942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B048F2B" wp14:editId="58F5522A">
                  <wp:extent cx="158750" cy="146050"/>
                  <wp:effectExtent l="0" t="0" r="0" b="6350"/>
                  <wp:docPr id="120656377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E947B4E" wp14:editId="514B4C95">
                  <wp:extent cx="133985" cy="133985"/>
                  <wp:effectExtent l="0" t="0" r="0" b="0"/>
                  <wp:docPr id="144354294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7525DD" w14:textId="4DA11DAF" w:rsidR="00C06F2A" w:rsidRDefault="00C06F2A" w:rsidP="008559D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kjenne til samenes historie og rettigheter i Norge og reflektere over hvordan urfolk og nasjonale minoriteter påvirker og blir påvirket av samfunnsutviklingen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D3D1765" wp14:editId="3BB7652B">
                  <wp:extent cx="128270" cy="140335"/>
                  <wp:effectExtent l="0" t="0" r="5080" b="0"/>
                  <wp:docPr id="1970406140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6B87478" wp14:editId="4D58FCA7">
                  <wp:extent cx="146050" cy="133985"/>
                  <wp:effectExtent l="0" t="0" r="6350" b="0"/>
                  <wp:docPr id="936900804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8FC9A04" wp14:editId="4DAD6451">
                  <wp:extent cx="158750" cy="146050"/>
                  <wp:effectExtent l="0" t="0" r="0" b="6350"/>
                  <wp:docPr id="1324290147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DE5E59" w14:textId="1E1D2483" w:rsidR="00C06F2A" w:rsidRPr="0004530E" w:rsidRDefault="0004530E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4530E">
              <w:rPr>
                <w:rFonts w:asciiTheme="minorHAnsi" w:hAnsiTheme="minorHAnsi" w:cs="Arial"/>
                <w:sz w:val="22"/>
                <w:szCs w:val="22"/>
              </w:rPr>
              <w:t>samtale om likheter og ulikheter i identiteter, levesett og kulturuttrykk og reflektere over muligheter og utfordringer med mangfold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807DF3C" wp14:editId="110BFEAE">
                  <wp:extent cx="128270" cy="140335"/>
                  <wp:effectExtent l="0" t="0" r="5080" b="0"/>
                  <wp:docPr id="1733035374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04721B2" wp14:editId="23E4A0CD">
                  <wp:extent cx="146050" cy="133985"/>
                  <wp:effectExtent l="0" t="0" r="6350" b="0"/>
                  <wp:docPr id="1284722812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2DBDAE" w14:textId="04B5787D" w:rsidR="00C06F2A" w:rsidRPr="00937E6E" w:rsidRDefault="00C06F2A" w:rsidP="00937E6E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6F2A" w:rsidRPr="00335EBE" w14:paraId="63369A38" w14:textId="77777777" w:rsidTr="008559DC">
        <w:tc>
          <w:tcPr>
            <w:tcW w:w="9062" w:type="dxa"/>
            <w:shd w:val="clear" w:color="auto" w:fill="D1D1D1" w:themeFill="background2" w:themeFillShade="E6"/>
          </w:tcPr>
          <w:p w14:paraId="3668E72E" w14:textId="77777777" w:rsidR="00C06F2A" w:rsidRPr="000A2A64" w:rsidRDefault="00C06F2A" w:rsidP="008559DC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0A2A64">
              <w:rPr>
                <w:b/>
                <w:bCs/>
                <w:color w:val="303030"/>
              </w:rPr>
              <w:t>Demokrati, makt og medborgerskap</w:t>
            </w:r>
          </w:p>
          <w:p w14:paraId="7179A833" w14:textId="77777777" w:rsidR="00C06F2A" w:rsidRPr="00335EBE" w:rsidRDefault="00C06F2A" w:rsidP="008559DC">
            <w:pPr>
              <w:rPr>
                <w:rFonts w:cs="Arial"/>
                <w:b/>
                <w:bCs/>
              </w:rPr>
            </w:pPr>
          </w:p>
        </w:tc>
      </w:tr>
      <w:tr w:rsidR="00C06F2A" w:rsidRPr="00335EBE" w14:paraId="5D82C404" w14:textId="77777777" w:rsidTr="008559DC">
        <w:tc>
          <w:tcPr>
            <w:tcW w:w="9062" w:type="dxa"/>
          </w:tcPr>
          <w:p w14:paraId="303E4450" w14:textId="77777777" w:rsidR="00C06F2A" w:rsidRDefault="00C06F2A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gjøre rede for årsaker til og virkninger av sentrale historiske og nåtidige konflikter og hendelser og gi eksempler på hvordan en konflikt kan beskrives avhengig av ideologisk ståsted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FCF6BBB" wp14:editId="3364C764">
                  <wp:extent cx="128270" cy="140335"/>
                  <wp:effectExtent l="0" t="0" r="5080" b="0"/>
                  <wp:docPr id="1542861417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C4214BB" wp14:editId="4E2215C3">
                  <wp:extent cx="146050" cy="133985"/>
                  <wp:effectExtent l="0" t="0" r="6350" b="0"/>
                  <wp:docPr id="1224756384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CA9ACCA" wp14:editId="645677C7">
                  <wp:extent cx="158750" cy="146050"/>
                  <wp:effectExtent l="0" t="0" r="0" b="6350"/>
                  <wp:docPr id="1348995791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639A39" w14:textId="3E29CFF5" w:rsidR="00C06F2A" w:rsidRDefault="00C06F2A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 xml:space="preserve">presentere hovedtrekk ved det politiske systemet og velferdssamfunnet i Norge </w:t>
            </w:r>
            <w:proofErr w:type="gramStart"/>
            <w:r w:rsidRPr="00C06F2A">
              <w:rPr>
                <w:rFonts w:asciiTheme="minorHAnsi" w:hAnsiTheme="minorHAnsi" w:cs="Arial"/>
                <w:sz w:val="22"/>
                <w:szCs w:val="22"/>
              </w:rPr>
              <w:t>og sammenligne</w:t>
            </w:r>
            <w:proofErr w:type="gramEnd"/>
            <w:r w:rsidRPr="00C06F2A">
              <w:rPr>
                <w:rFonts w:asciiTheme="minorHAnsi" w:hAnsiTheme="minorHAnsi" w:cs="Arial"/>
                <w:sz w:val="22"/>
                <w:szCs w:val="22"/>
              </w:rPr>
              <w:t> styresett fra ulike deler av verden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51BC544" wp14:editId="756BA4AE">
                  <wp:extent cx="146050" cy="133985"/>
                  <wp:effectExtent l="0" t="0" r="6350" b="0"/>
                  <wp:docPr id="37272184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6D9383" w14:textId="38C58F93" w:rsidR="00C06F2A" w:rsidRDefault="00C06F2A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gi eksempler på internasjonale avtaler og reflektere over hvordan de påvirker menneskers rettigheter og plikter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E21DE6F" wp14:editId="445F0E9B">
                  <wp:extent cx="146050" cy="133985"/>
                  <wp:effectExtent l="0" t="0" r="6350" b="0"/>
                  <wp:docPr id="134870863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3C9381" w14:textId="77777777" w:rsidR="00C06F2A" w:rsidRDefault="00C06F2A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diskutere årsaker til og konsekvenser av radikalisering, terror og folkemord, inkludert holocaust, og reflektere over hvordan dette kan forebygges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5F35C62" wp14:editId="242BEF00">
                  <wp:extent cx="128270" cy="140335"/>
                  <wp:effectExtent l="0" t="0" r="5080" b="0"/>
                  <wp:docPr id="1396190977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47CA3D9" wp14:editId="7CA6954B">
                  <wp:extent cx="146050" cy="133985"/>
                  <wp:effectExtent l="0" t="0" r="6350" b="0"/>
                  <wp:docPr id="1128730471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142C9C" w14:textId="1DA1DFAE" w:rsidR="00C06F2A" w:rsidRDefault="00C06F2A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lastRenderedPageBreak/>
              <w:t>reflektere over hvorfor det finnes rike og fattige land, i et historisk og geografisk perspektiv, sammenligne forskjeller i levekår og beskrive noen faktorer som påvirker levekår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AB41297" wp14:editId="7939FE3F">
                  <wp:extent cx="146050" cy="133985"/>
                  <wp:effectExtent l="0" t="0" r="6350" b="0"/>
                  <wp:docPr id="627604622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60ED84C" wp14:editId="628CBD64">
                  <wp:extent cx="158750" cy="146050"/>
                  <wp:effectExtent l="0" t="0" r="0" b="6350"/>
                  <wp:docPr id="980246455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D85CF9" w14:textId="77777777" w:rsidR="0004530E" w:rsidRDefault="0004530E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kjenne til samenes historie og rettigheter i Norge og reflektere over hvordan urfolk og nasjonale minoriteter påvirker og blir påvirket av samfunnsutviklingen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E7371E2" wp14:editId="6DE4B222">
                  <wp:extent cx="128270" cy="140335"/>
                  <wp:effectExtent l="0" t="0" r="5080" b="0"/>
                  <wp:docPr id="1434275000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992A3AE" wp14:editId="099E489E">
                  <wp:extent cx="146050" cy="133985"/>
                  <wp:effectExtent l="0" t="0" r="6350" b="0"/>
                  <wp:docPr id="82918408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854995C" wp14:editId="008C2E99">
                  <wp:extent cx="158750" cy="146050"/>
                  <wp:effectExtent l="0" t="0" r="0" b="6350"/>
                  <wp:docPr id="147226923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CF1220" w14:textId="044EF028" w:rsidR="00C06F2A" w:rsidRDefault="0004530E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4530E">
              <w:rPr>
                <w:rFonts w:asciiTheme="minorHAnsi" w:hAnsiTheme="minorHAnsi" w:cs="Arial"/>
                <w:sz w:val="22"/>
                <w:szCs w:val="22"/>
              </w:rPr>
              <w:t>beskrive hovedtrekk ved norsk økonomi og hvordan den påvirkes av økonomiske forhold i resten av verden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891EB1C" wp14:editId="40F56FA8">
                  <wp:extent cx="146050" cy="133985"/>
                  <wp:effectExtent l="0" t="0" r="6350" b="0"/>
                  <wp:docPr id="1794915774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B057850" wp14:editId="0BE5659D">
                  <wp:extent cx="158750" cy="146050"/>
                  <wp:effectExtent l="0" t="0" r="0" b="6350"/>
                  <wp:docPr id="1799629190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35FE274" wp14:editId="707F779F">
                  <wp:extent cx="133985" cy="133985"/>
                  <wp:effectExtent l="0" t="0" r="0" b="0"/>
                  <wp:docPr id="2067930582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E974AA" w14:textId="61681F59" w:rsidR="00C06F2A" w:rsidRDefault="0004530E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4530E">
              <w:rPr>
                <w:rFonts w:asciiTheme="minorHAnsi" w:hAnsiTheme="minorHAnsi" w:cs="Arial"/>
                <w:sz w:val="22"/>
                <w:szCs w:val="22"/>
              </w:rPr>
              <w:t>beskrive noen sentrale reguleringer i arbeidslivet, reflektere over betydningen av dem og gi eksempler på hvordan fagforeningene har bidratt og bidrar i det demokratiske Norge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DC937D8" wp14:editId="0B7050C2">
                  <wp:extent cx="146050" cy="133985"/>
                  <wp:effectExtent l="0" t="0" r="6350" b="0"/>
                  <wp:docPr id="1976504241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2877EB5" wp14:editId="5314DCBD">
                  <wp:extent cx="133985" cy="128270"/>
                  <wp:effectExtent l="0" t="0" r="0" b="5080"/>
                  <wp:docPr id="1563231334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1763B6" w14:textId="77777777" w:rsidR="0004530E" w:rsidRDefault="0004530E" w:rsidP="0004530E">
            <w:pPr>
              <w:pStyle w:val="Listeavsnitt"/>
              <w:numPr>
                <w:ilvl w:val="0"/>
                <w:numId w:val="1"/>
              </w:numPr>
              <w:spacing w:line="278" w:lineRule="auto"/>
            </w:pPr>
            <w:r w:rsidRPr="0004530E">
              <w:t>presentere viktige omveltninger i arbeidslivet og reflektere over hvordan innføring av ny teknologi påvirker arbeidslivet</w:t>
            </w:r>
            <w: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05938AD" wp14:editId="39E00C8E">
                  <wp:extent cx="146050" cy="133985"/>
                  <wp:effectExtent l="0" t="0" r="6350" b="0"/>
                  <wp:docPr id="154188621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34E76E8" wp14:editId="54347B85">
                  <wp:extent cx="133985" cy="133985"/>
                  <wp:effectExtent l="0" t="0" r="0" b="0"/>
                  <wp:docPr id="1392359527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966A90" w14:textId="5A6CF7AD" w:rsidR="00C06F2A" w:rsidRPr="0004530E" w:rsidRDefault="0004530E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4530E">
              <w:rPr>
                <w:rFonts w:asciiTheme="minorHAnsi" w:hAnsiTheme="minorHAnsi" w:cs="Arial"/>
                <w:sz w:val="22"/>
                <w:szCs w:val="22"/>
              </w:rPr>
              <w:t>samtale om likheter og ulikheter i identiteter, levesett og kulturuttrykk og reflektere over muligheter og utfordringer med mangfold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46092BF" wp14:editId="37EAA060">
                  <wp:extent cx="128270" cy="140335"/>
                  <wp:effectExtent l="0" t="0" r="5080" b="0"/>
                  <wp:docPr id="336491215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F17476F" wp14:editId="7B1C4EE1">
                  <wp:extent cx="146050" cy="133985"/>
                  <wp:effectExtent l="0" t="0" r="6350" b="0"/>
                  <wp:docPr id="957645130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F2A" w:rsidRPr="00335EBE" w14:paraId="250744E5" w14:textId="77777777" w:rsidTr="008559DC">
        <w:tc>
          <w:tcPr>
            <w:tcW w:w="9062" w:type="dxa"/>
            <w:shd w:val="clear" w:color="auto" w:fill="156082" w:themeFill="accent1"/>
          </w:tcPr>
          <w:p w14:paraId="7CA6C602" w14:textId="77777777" w:rsidR="00C06F2A" w:rsidRPr="00335EBE" w:rsidRDefault="00C06F2A" w:rsidP="008559DC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lastRenderedPageBreak/>
              <w:t xml:space="preserve">Kjerne: </w:t>
            </w:r>
            <w:r w:rsidRPr="00BC4C7D">
              <w:rPr>
                <w:b/>
                <w:bCs/>
                <w:color w:val="FFFFFF" w:themeColor="background1"/>
              </w:rPr>
              <w:t>Bærekraftige samfunn</w:t>
            </w:r>
          </w:p>
        </w:tc>
      </w:tr>
      <w:tr w:rsidR="00C06F2A" w:rsidRPr="00335EBE" w14:paraId="5A411114" w14:textId="77777777" w:rsidTr="008559DC">
        <w:tc>
          <w:tcPr>
            <w:tcW w:w="9062" w:type="dxa"/>
          </w:tcPr>
          <w:p w14:paraId="643E088C" w14:textId="77777777" w:rsidR="00C06F2A" w:rsidRDefault="00C06F2A" w:rsidP="00C06F2A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gjøre rede for årsaker til og virkninger av sentrale historiske og nåtidige konflikter og hendelser og gi eksempler på hvordan en konflikt kan beskrives avhengig av ideologisk ståsted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ADADB58" wp14:editId="791D9BCD">
                  <wp:extent cx="128270" cy="140335"/>
                  <wp:effectExtent l="0" t="0" r="5080" b="0"/>
                  <wp:docPr id="1925357262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FEF09B2" wp14:editId="1053E62E">
                  <wp:extent cx="146050" cy="133985"/>
                  <wp:effectExtent l="0" t="0" r="6350" b="0"/>
                  <wp:docPr id="1950110473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DB23791" wp14:editId="390AB31B">
                  <wp:extent cx="158750" cy="146050"/>
                  <wp:effectExtent l="0" t="0" r="0" b="6350"/>
                  <wp:docPr id="1334052139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13FB8C" w14:textId="7C4C93F3" w:rsidR="00C06F2A" w:rsidRDefault="00C06F2A" w:rsidP="00C06F2A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reflektere over hvilke tiltak som er nødvendige for å skape bærekraftige samfunn, og diskutere hvilke konflikter som kan oppstå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0D4B981" wp14:editId="1BDD56D1">
                  <wp:extent cx="158750" cy="146050"/>
                  <wp:effectExtent l="0" t="0" r="0" b="6350"/>
                  <wp:docPr id="731935856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8A5BC8" w14:textId="77777777" w:rsidR="00C06F2A" w:rsidRDefault="00C06F2A" w:rsidP="00C06F2A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reflektere over hvorfor det finnes rike og fattige land, i et historisk og geografisk perspektiv, sammenligne forskjeller i levekår og beskrive noen faktorer som påvirker levekår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CEFB7AF" wp14:editId="43669EF9">
                  <wp:extent cx="146050" cy="133985"/>
                  <wp:effectExtent l="0" t="0" r="6350" b="0"/>
                  <wp:docPr id="812136348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2ED8D99" wp14:editId="7E5E09EF">
                  <wp:extent cx="158750" cy="146050"/>
                  <wp:effectExtent l="0" t="0" r="0" b="6350"/>
                  <wp:docPr id="620134936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E464B2" w14:textId="77777777" w:rsidR="0004530E" w:rsidRDefault="0004530E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06F2A">
              <w:rPr>
                <w:rFonts w:asciiTheme="minorHAnsi" w:hAnsiTheme="minorHAnsi" w:cs="Arial"/>
                <w:sz w:val="22"/>
                <w:szCs w:val="22"/>
              </w:rPr>
              <w:t>kjenne til samenes historie og rettigheter i Norge og reflektere over hvordan urfolk og nasjonale minoriteter påvirker og blir påvirket av samfunnsutviklingen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0F7D497" wp14:editId="3EA34E41">
                  <wp:extent cx="128270" cy="140335"/>
                  <wp:effectExtent l="0" t="0" r="5080" b="0"/>
                  <wp:docPr id="299730618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9FDE7F3" wp14:editId="3CB811D2">
                  <wp:extent cx="146050" cy="133985"/>
                  <wp:effectExtent l="0" t="0" r="6350" b="0"/>
                  <wp:docPr id="1810910355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C907622" wp14:editId="4D10F62E">
                  <wp:extent cx="158750" cy="146050"/>
                  <wp:effectExtent l="0" t="0" r="0" b="6350"/>
                  <wp:docPr id="1327986151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2AFD38" w14:textId="43E49855" w:rsidR="00C06F2A" w:rsidRPr="0004530E" w:rsidRDefault="0004530E" w:rsidP="000453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4530E">
              <w:rPr>
                <w:rFonts w:asciiTheme="minorHAnsi" w:hAnsiTheme="minorHAnsi" w:cs="Arial"/>
                <w:sz w:val="22"/>
                <w:szCs w:val="22"/>
              </w:rPr>
              <w:t>beskrive hovedtrekk ved norsk økonomi og hvordan den påvirkes av økonomiske forhold i resten av verden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0A00569" wp14:editId="75FC7D02">
                  <wp:extent cx="146050" cy="133985"/>
                  <wp:effectExtent l="0" t="0" r="6350" b="0"/>
                  <wp:docPr id="190985611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254BD32" wp14:editId="37EB1097">
                  <wp:extent cx="158750" cy="146050"/>
                  <wp:effectExtent l="0" t="0" r="0" b="6350"/>
                  <wp:docPr id="1249762415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FE83A36" wp14:editId="1B0DFCCA">
                  <wp:extent cx="133985" cy="133985"/>
                  <wp:effectExtent l="0" t="0" r="0" b="0"/>
                  <wp:docPr id="283639943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F2A" w:rsidRPr="00335EBE" w14:paraId="60D6FE07" w14:textId="77777777" w:rsidTr="008559DC">
        <w:tc>
          <w:tcPr>
            <w:tcW w:w="9062" w:type="dxa"/>
            <w:shd w:val="clear" w:color="auto" w:fill="CAEDFB" w:themeFill="accent4" w:themeFillTint="33"/>
          </w:tcPr>
          <w:p w14:paraId="0D390DE7" w14:textId="77777777" w:rsidR="00C06F2A" w:rsidRPr="00335EBE" w:rsidRDefault="00C06F2A" w:rsidP="008559DC">
            <w:pPr>
              <w:spacing w:after="160" w:line="278" w:lineRule="auto"/>
              <w:rPr>
                <w:b/>
                <w:bCs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0A2A64">
              <w:rPr>
                <w:b/>
                <w:bCs/>
                <w:color w:val="303030"/>
              </w:rPr>
              <w:t>Utdanning og arbeidsliv</w:t>
            </w:r>
          </w:p>
        </w:tc>
      </w:tr>
      <w:tr w:rsidR="00C06F2A" w:rsidRPr="00335EBE" w14:paraId="678EA61D" w14:textId="77777777" w:rsidTr="008559DC">
        <w:tc>
          <w:tcPr>
            <w:tcW w:w="9062" w:type="dxa"/>
          </w:tcPr>
          <w:p w14:paraId="02A79CB1" w14:textId="77777777" w:rsidR="0004530E" w:rsidRDefault="0004530E" w:rsidP="0004530E">
            <w:pPr>
              <w:pStyle w:val="curriculum-goal"/>
              <w:numPr>
                <w:ilvl w:val="0"/>
                <w:numId w:val="9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4530E">
              <w:rPr>
                <w:rFonts w:asciiTheme="minorHAnsi" w:hAnsiTheme="minorHAnsi" w:cs="Arial"/>
                <w:sz w:val="22"/>
                <w:szCs w:val="22"/>
              </w:rPr>
              <w:t>beskrive hovedtrekk ved norsk økonomi og hvordan den påvirkes av økonomiske forhold i resten av verden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332D477" wp14:editId="000DD2D8">
                  <wp:extent cx="146050" cy="133985"/>
                  <wp:effectExtent l="0" t="0" r="6350" b="0"/>
                  <wp:docPr id="168956935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D5E6B62" wp14:editId="1A4A49F3">
                  <wp:extent cx="158750" cy="146050"/>
                  <wp:effectExtent l="0" t="0" r="0" b="6350"/>
                  <wp:docPr id="680211071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F03AAFF" wp14:editId="3AC3C98F">
                  <wp:extent cx="133985" cy="133985"/>
                  <wp:effectExtent l="0" t="0" r="0" b="0"/>
                  <wp:docPr id="1390612847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510737" w14:textId="2944546E" w:rsidR="00C06F2A" w:rsidRPr="0004530E" w:rsidRDefault="0004530E" w:rsidP="0004530E">
            <w:pPr>
              <w:pStyle w:val="Listeavsnitt"/>
              <w:numPr>
                <w:ilvl w:val="0"/>
                <w:numId w:val="9"/>
              </w:numPr>
              <w:spacing w:line="278" w:lineRule="auto"/>
            </w:pPr>
            <w:r w:rsidRPr="0004530E">
              <w:t>presentere viktige omveltninger i arbeidslivet og reflektere over hvordan innføring av ny teknologi påvirker arbeidslivet</w:t>
            </w:r>
            <w: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F304FCE" wp14:editId="4B725C9D">
                  <wp:extent cx="146050" cy="133985"/>
                  <wp:effectExtent l="0" t="0" r="6350" b="0"/>
                  <wp:docPr id="788705213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46E3DB4" wp14:editId="74421ADF">
                  <wp:extent cx="133985" cy="133985"/>
                  <wp:effectExtent l="0" t="0" r="0" b="0"/>
                  <wp:docPr id="709230400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F2A" w:rsidRPr="00335EBE" w14:paraId="7BCFA0F1" w14:textId="77777777" w:rsidTr="008559DC">
        <w:tc>
          <w:tcPr>
            <w:tcW w:w="9062" w:type="dxa"/>
            <w:shd w:val="clear" w:color="auto" w:fill="B3E5A1" w:themeFill="accent6" w:themeFillTint="66"/>
          </w:tcPr>
          <w:p w14:paraId="66879E45" w14:textId="77777777" w:rsidR="00C06F2A" w:rsidRPr="00335EBE" w:rsidRDefault="00C06F2A" w:rsidP="008559DC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0A2A64">
              <w:rPr>
                <w:rFonts w:eastAsia="Times New Roman" w:cs="Arial"/>
                <w:b/>
                <w:bCs/>
                <w:color w:val="303030"/>
                <w:lang w:eastAsia="nb-NO"/>
              </w:rPr>
              <w:t>Språklæring i samfunnsfag</w:t>
            </w:r>
          </w:p>
        </w:tc>
      </w:tr>
      <w:tr w:rsidR="00C06F2A" w:rsidRPr="00335EBE" w14:paraId="43B6958D" w14:textId="77777777" w:rsidTr="008559DC">
        <w:tc>
          <w:tcPr>
            <w:tcW w:w="9062" w:type="dxa"/>
          </w:tcPr>
          <w:p w14:paraId="68FD2D7B" w14:textId="77777777" w:rsidR="0004530E" w:rsidRDefault="0004530E" w:rsidP="0004530E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4530E">
              <w:rPr>
                <w:rFonts w:asciiTheme="minorHAnsi" w:hAnsiTheme="minorHAnsi" w:cs="Arial"/>
                <w:sz w:val="22"/>
                <w:szCs w:val="22"/>
              </w:rPr>
              <w:t>beskrive noen sentrale reguleringer i arbeidslivet, reflektere over betydningen av dem og gi eksempler på hvordan fagforeningene har bidratt og bidrar i det demokratiske Norge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3C6A7D1" wp14:editId="0720D87E">
                  <wp:extent cx="146050" cy="133985"/>
                  <wp:effectExtent l="0" t="0" r="6350" b="0"/>
                  <wp:docPr id="1476642873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21E0BE7" wp14:editId="25BB6440">
                  <wp:extent cx="133985" cy="128270"/>
                  <wp:effectExtent l="0" t="0" r="0" b="5080"/>
                  <wp:docPr id="884265218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4A694D" w14:textId="06D14406" w:rsidR="00C06F2A" w:rsidRPr="000B5893" w:rsidRDefault="0004530E" w:rsidP="0004530E">
            <w:pPr>
              <w:pStyle w:val="Listeavsnitt"/>
              <w:numPr>
                <w:ilvl w:val="0"/>
                <w:numId w:val="8"/>
              </w:numPr>
            </w:pPr>
            <w:r w:rsidRPr="0004530E">
              <w:t>skrive tekster med samfunnsfaglige bekrivelser og forklaringer, og drøfte egne og andres tekster under veiledning</w:t>
            </w:r>
            <w:r>
              <w:t xml:space="preserve"> </w:t>
            </w:r>
            <w:r>
              <w:rPr>
                <w:rFonts w:eastAsiaTheme="majorEastAsia" w:cs="Arial"/>
                <w:noProof/>
                <w:color w:val="303030"/>
                <w:kern w:val="0"/>
                <w:lang w:eastAsia="nb-NO"/>
                <w14:ligatures w14:val="none"/>
              </w:rPr>
              <w:drawing>
                <wp:inline distT="0" distB="0" distL="0" distR="0" wp14:anchorId="3865E839" wp14:editId="388AB025">
                  <wp:extent cx="133985" cy="128270"/>
                  <wp:effectExtent l="0" t="0" r="0" b="5080"/>
                  <wp:docPr id="1475791402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EB10D" w14:textId="77777777" w:rsidR="006A24AD" w:rsidRPr="00A71CD9" w:rsidRDefault="006A24AD" w:rsidP="006A24AD"/>
    <w:p w14:paraId="79BB0567" w14:textId="77777777" w:rsidR="006A24AD" w:rsidRDefault="006A24AD" w:rsidP="006A24AD"/>
    <w:p w14:paraId="60E1A1D4" w14:textId="77777777" w:rsidR="0079644A" w:rsidRDefault="0079644A" w:rsidP="006A24AD"/>
    <w:p w14:paraId="61340BB1" w14:textId="77777777" w:rsidR="0079644A" w:rsidRDefault="0079644A" w:rsidP="006A24AD"/>
    <w:p w14:paraId="47D8B7BA" w14:textId="77777777" w:rsidR="0004530E" w:rsidRDefault="0004530E" w:rsidP="006A24AD"/>
    <w:p w14:paraId="0CA04EAC" w14:textId="00731397" w:rsidR="006A24AD" w:rsidRPr="007C07D9" w:rsidRDefault="006A24AD" w:rsidP="006A24AD">
      <w:pPr>
        <w:rPr>
          <w:sz w:val="24"/>
          <w:szCs w:val="24"/>
        </w:rPr>
      </w:pPr>
      <w:r w:rsidRPr="007C07D9">
        <w:rPr>
          <w:b/>
          <w:bCs/>
          <w:sz w:val="24"/>
          <w:szCs w:val="24"/>
        </w:rPr>
        <w:lastRenderedPageBreak/>
        <w:t xml:space="preserve">Kjennetegn på måloppnåelse </w:t>
      </w:r>
      <w:r w:rsidR="0004530E">
        <w:rPr>
          <w:b/>
          <w:bCs/>
          <w:sz w:val="24"/>
          <w:szCs w:val="24"/>
        </w:rPr>
        <w:t>samfunnsfag</w:t>
      </w:r>
      <w:r w:rsidRPr="007C07D9">
        <w:rPr>
          <w:b/>
          <w:bCs/>
          <w:sz w:val="24"/>
          <w:szCs w:val="24"/>
        </w:rPr>
        <w:t>, modul 4,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113"/>
      </w:tblGrid>
      <w:tr w:rsidR="006A24AD" w:rsidRPr="001D35D3" w14:paraId="09C126A0" w14:textId="77777777" w:rsidTr="000208EB">
        <w:tc>
          <w:tcPr>
            <w:tcW w:w="2972" w:type="dxa"/>
            <w:shd w:val="clear" w:color="auto" w:fill="E59EDC" w:themeFill="accent5" w:themeFillTint="66"/>
            <w:vAlign w:val="center"/>
          </w:tcPr>
          <w:p w14:paraId="24BCF4B8" w14:textId="446DFC8E" w:rsidR="006A24AD" w:rsidRPr="001D35D3" w:rsidRDefault="00172EB4" w:rsidP="00BC0B06">
            <w:r w:rsidRPr="001D35D3">
              <w:rPr>
                <w:b/>
                <w:bCs/>
              </w:rPr>
              <w:t>Lav måloppnåelse</w:t>
            </w:r>
            <w:r w:rsidR="00C4067F">
              <w:rPr>
                <w:b/>
                <w:bCs/>
              </w:rPr>
              <w:t>, karakteren 2</w:t>
            </w:r>
          </w:p>
        </w:tc>
        <w:tc>
          <w:tcPr>
            <w:tcW w:w="2977" w:type="dxa"/>
            <w:shd w:val="clear" w:color="auto" w:fill="E59EDC" w:themeFill="accent5" w:themeFillTint="66"/>
            <w:vAlign w:val="center"/>
          </w:tcPr>
          <w:p w14:paraId="5CF0A029" w14:textId="3DC2A7F8" w:rsidR="006A24AD" w:rsidRPr="001D35D3" w:rsidRDefault="003B5A2D" w:rsidP="00BC0B06">
            <w:r>
              <w:rPr>
                <w:b/>
                <w:bCs/>
              </w:rPr>
              <w:t>God</w:t>
            </w:r>
            <w:r w:rsidR="00172EB4" w:rsidRPr="001D35D3">
              <w:rPr>
                <w:b/>
                <w:bCs/>
              </w:rPr>
              <w:t xml:space="preserve"> måloppnåelse</w:t>
            </w:r>
            <w:r w:rsidR="00C4067F">
              <w:rPr>
                <w:b/>
                <w:bCs/>
              </w:rPr>
              <w:t>, karakteren 4</w:t>
            </w:r>
          </w:p>
        </w:tc>
        <w:tc>
          <w:tcPr>
            <w:tcW w:w="3113" w:type="dxa"/>
            <w:shd w:val="clear" w:color="auto" w:fill="E59EDC" w:themeFill="accent5" w:themeFillTint="66"/>
            <w:vAlign w:val="center"/>
          </w:tcPr>
          <w:p w14:paraId="42386D2D" w14:textId="027295DA" w:rsidR="006A24AD" w:rsidRPr="001D35D3" w:rsidRDefault="00172EB4" w:rsidP="00BC0B06">
            <w:r w:rsidRPr="001D35D3">
              <w:rPr>
                <w:b/>
                <w:bCs/>
              </w:rPr>
              <w:t>Høy måloppnåelse</w:t>
            </w:r>
            <w:r w:rsidR="00C4067F">
              <w:rPr>
                <w:b/>
                <w:bCs/>
              </w:rPr>
              <w:t>, karakteren 6</w:t>
            </w:r>
          </w:p>
        </w:tc>
      </w:tr>
    </w:tbl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2989"/>
        <w:gridCol w:w="2958"/>
        <w:gridCol w:w="3115"/>
      </w:tblGrid>
      <w:tr w:rsidR="000208EB" w:rsidRPr="000208EB" w14:paraId="6B2011A9" w14:textId="77777777" w:rsidTr="000208EB">
        <w:tc>
          <w:tcPr>
            <w:tcW w:w="0" w:type="auto"/>
            <w:hideMark/>
          </w:tcPr>
          <w:p w14:paraId="162212A6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Deltakeren forteller om </w:t>
            </w:r>
          </w:p>
          <w:p w14:paraId="34322739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deler av arbeidslivet</w:t>
            </w:r>
          </w:p>
          <w:p w14:paraId="03178309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den moderne</w:t>
            </w:r>
          </w:p>
          <w:p w14:paraId="380AB521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velferdsstaten.</w:t>
            </w:r>
            <w:r w:rsidRPr="000208EB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 </w:t>
            </w: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DD38A1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presenterer noen</w:t>
            </w:r>
          </w:p>
          <w:p w14:paraId="07642E7B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kjennetegn ved arbeidslivet</w:t>
            </w:r>
          </w:p>
          <w:p w14:paraId="2957CDAC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den moderne</w:t>
            </w:r>
          </w:p>
          <w:p w14:paraId="287A00AC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velferdsstaten.</w:t>
            </w:r>
            <w:r w:rsidRPr="000208EB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B78A15F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presenterer og</w:t>
            </w:r>
          </w:p>
          <w:p w14:paraId="0DD3A004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reflekterer over sentrale</w:t>
            </w:r>
          </w:p>
          <w:p w14:paraId="0AAE7F84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sider av arbeidslivet og</w:t>
            </w:r>
          </w:p>
          <w:p w14:paraId="635E980F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gir eksempler på</w:t>
            </w:r>
          </w:p>
          <w:p w14:paraId="3EFC5EA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sammenhenger mellom</w:t>
            </w:r>
          </w:p>
          <w:p w14:paraId="72C6FE88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arbeidslivet, den moderne</w:t>
            </w:r>
          </w:p>
          <w:p w14:paraId="571FA283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velferdsstaten og det</w:t>
            </w:r>
          </w:p>
          <w:p w14:paraId="73AA6636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demokratiske Norge.  </w:t>
            </w:r>
          </w:p>
        </w:tc>
      </w:tr>
      <w:tr w:rsidR="000208EB" w:rsidRPr="000208EB" w14:paraId="09570F97" w14:textId="77777777" w:rsidTr="000208EB">
        <w:tc>
          <w:tcPr>
            <w:tcW w:w="0" w:type="auto"/>
            <w:hideMark/>
          </w:tcPr>
          <w:p w14:paraId="48527DE6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forteller om ulike</w:t>
            </w:r>
          </w:p>
          <w:p w14:paraId="1FB4C3FD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styresett og noen sentrale</w:t>
            </w:r>
          </w:p>
          <w:p w14:paraId="74CF75CE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sider ved demokratiske</w:t>
            </w:r>
          </w:p>
          <w:p w14:paraId="55E7692E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samfunn. </w:t>
            </w:r>
          </w:p>
        </w:tc>
        <w:tc>
          <w:tcPr>
            <w:tcW w:w="0" w:type="auto"/>
            <w:hideMark/>
          </w:tcPr>
          <w:p w14:paraId="29BAE19A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identifiserer og</w:t>
            </w:r>
          </w:p>
          <w:p w14:paraId="016DAD43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beskriver ulike styresett</w:t>
            </w:r>
          </w:p>
          <w:p w14:paraId="679C8E6C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sentrale sider ved</w:t>
            </w:r>
          </w:p>
          <w:p w14:paraId="7C10B014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demokratiske samfunn. </w:t>
            </w:r>
          </w:p>
        </w:tc>
        <w:tc>
          <w:tcPr>
            <w:tcW w:w="0" w:type="auto"/>
            <w:hideMark/>
          </w:tcPr>
          <w:p w14:paraId="273FFBAF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reflekterer over</w:t>
            </w:r>
          </w:p>
          <w:p w14:paraId="5CA72B55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sentrale sider ved</w:t>
            </w:r>
          </w:p>
          <w:p w14:paraId="14365604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demokratiske samfunn</w:t>
            </w:r>
          </w:p>
          <w:p w14:paraId="038E8DC8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</w:t>
            </w:r>
            <w:r w:rsidRPr="000208EB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sammenligner</w:t>
            </w:r>
          </w:p>
          <w:p w14:paraId="0EE1D939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ulike styresett.  </w:t>
            </w:r>
          </w:p>
        </w:tc>
      </w:tr>
      <w:tr w:rsidR="000208EB" w:rsidRPr="000208EB" w14:paraId="7F8B0B9A" w14:textId="77777777" w:rsidTr="000208EB">
        <w:tc>
          <w:tcPr>
            <w:tcW w:w="0" w:type="auto"/>
            <w:hideMark/>
          </w:tcPr>
          <w:p w14:paraId="6BFDC9F4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forteller om makt,</w:t>
            </w:r>
          </w:p>
          <w:p w14:paraId="02397507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konflikter og samarbeid.  </w:t>
            </w:r>
          </w:p>
        </w:tc>
        <w:tc>
          <w:tcPr>
            <w:tcW w:w="0" w:type="auto"/>
            <w:hideMark/>
          </w:tcPr>
          <w:p w14:paraId="714B49DC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identifiserer og</w:t>
            </w:r>
          </w:p>
          <w:p w14:paraId="705D5F3A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beskriver hvordan makt,</w:t>
            </w:r>
          </w:p>
          <w:p w14:paraId="491B30FA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konflikter og samarbeid</w:t>
            </w:r>
          </w:p>
          <w:p w14:paraId="3332B8DE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påvirker samfunn</w:t>
            </w:r>
          </w:p>
          <w:p w14:paraId="3BEAF284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og individer. </w:t>
            </w:r>
          </w:p>
        </w:tc>
        <w:tc>
          <w:tcPr>
            <w:tcW w:w="0" w:type="auto"/>
            <w:hideMark/>
          </w:tcPr>
          <w:p w14:paraId="3F6691F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viser eksempler</w:t>
            </w:r>
          </w:p>
          <w:p w14:paraId="5CF971D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på og reflekterer over</w:t>
            </w:r>
          </w:p>
          <w:p w14:paraId="6890194B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hvordan makt, konflikter</w:t>
            </w:r>
          </w:p>
          <w:p w14:paraId="7B273F3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samarbeid kan</w:t>
            </w:r>
          </w:p>
          <w:p w14:paraId="2BB018B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påvirke samfunn</w:t>
            </w:r>
          </w:p>
          <w:p w14:paraId="1DAFE258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og individer.  </w:t>
            </w:r>
          </w:p>
        </w:tc>
      </w:tr>
      <w:tr w:rsidR="000208EB" w:rsidRPr="000208EB" w14:paraId="11A2C524" w14:textId="77777777" w:rsidTr="000208EB">
        <w:tc>
          <w:tcPr>
            <w:tcW w:w="0" w:type="auto"/>
            <w:hideMark/>
          </w:tcPr>
          <w:p w14:paraId="144917A5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gir eksempler</w:t>
            </w:r>
          </w:p>
          <w:p w14:paraId="531CE2CB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på hva som kan påvirke</w:t>
            </w:r>
          </w:p>
          <w:p w14:paraId="16355506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bærekraftig utvikling.  </w:t>
            </w:r>
          </w:p>
        </w:tc>
        <w:tc>
          <w:tcPr>
            <w:tcW w:w="0" w:type="auto"/>
            <w:hideMark/>
          </w:tcPr>
          <w:p w14:paraId="170B8167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identifiserer og</w:t>
            </w:r>
          </w:p>
          <w:p w14:paraId="2F700511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beskriver</w:t>
            </w:r>
            <w:r w:rsidRPr="000208EB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noen</w:t>
            </w:r>
          </w:p>
          <w:p w14:paraId="777F1CF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sammenhenger mellom</w:t>
            </w:r>
          </w:p>
          <w:p w14:paraId="62861321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økonomiske, miljømessige</w:t>
            </w:r>
          </w:p>
          <w:p w14:paraId="4C98C137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sosiale dimensjoner</w:t>
            </w:r>
          </w:p>
          <w:p w14:paraId="1B3927DC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ved bærekraftig utvikling.</w:t>
            </w:r>
            <w:r w:rsidRPr="000208EB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ABAE455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diskuterer og gir</w:t>
            </w:r>
          </w:p>
          <w:p w14:paraId="6ED680AB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eksempler på sammenhenger</w:t>
            </w:r>
          </w:p>
          <w:p w14:paraId="361320A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mellom økonomiske,</w:t>
            </w:r>
          </w:p>
          <w:p w14:paraId="16D76162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miljømessige og sosiale</w:t>
            </w:r>
          </w:p>
          <w:p w14:paraId="5FBFBC79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dimensjoner ved</w:t>
            </w:r>
          </w:p>
          <w:p w14:paraId="59AE5FEC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bærekraftig utvikling. </w:t>
            </w:r>
          </w:p>
        </w:tc>
      </w:tr>
      <w:tr w:rsidR="000208EB" w:rsidRPr="000208EB" w14:paraId="22D754C9" w14:textId="77777777" w:rsidTr="000208EB">
        <w:tc>
          <w:tcPr>
            <w:tcW w:w="0" w:type="auto"/>
            <w:hideMark/>
          </w:tcPr>
          <w:p w14:paraId="2C71B8D7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gir eksempler på</w:t>
            </w:r>
          </w:p>
          <w:p w14:paraId="21CCE3E1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noen muligheter og</w:t>
            </w:r>
          </w:p>
          <w:p w14:paraId="4C4EE51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utfordringer i et</w:t>
            </w:r>
          </w:p>
          <w:p w14:paraId="09B664BE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mangfoldig samfunn.  </w:t>
            </w:r>
          </w:p>
        </w:tc>
        <w:tc>
          <w:tcPr>
            <w:tcW w:w="0" w:type="auto"/>
            <w:hideMark/>
          </w:tcPr>
          <w:p w14:paraId="35437CE7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identifiserer og</w:t>
            </w:r>
          </w:p>
          <w:p w14:paraId="791B866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beskriver noen muligheter</w:t>
            </w:r>
          </w:p>
          <w:p w14:paraId="2FFF16A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utfordringer i et</w:t>
            </w:r>
          </w:p>
          <w:p w14:paraId="6813B471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mangfoldig samfunn,</w:t>
            </w:r>
          </w:p>
          <w:p w14:paraId="56FE355B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i et historisk og nåtidig</w:t>
            </w:r>
          </w:p>
          <w:p w14:paraId="7151C9E2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perspektiv.  </w:t>
            </w:r>
          </w:p>
        </w:tc>
        <w:tc>
          <w:tcPr>
            <w:tcW w:w="0" w:type="auto"/>
            <w:hideMark/>
          </w:tcPr>
          <w:p w14:paraId="69BADD88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presenterer og</w:t>
            </w:r>
          </w:p>
          <w:p w14:paraId="40D1A31E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reflekterer</w:t>
            </w:r>
            <w:r w:rsidRPr="000208EB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over muligheter</w:t>
            </w:r>
          </w:p>
          <w:p w14:paraId="456B8147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og utfordringer i et</w:t>
            </w:r>
          </w:p>
          <w:p w14:paraId="484B504B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mangfoldig samfunn,</w:t>
            </w:r>
          </w:p>
          <w:p w14:paraId="0C541C6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i et historisk og</w:t>
            </w:r>
          </w:p>
          <w:p w14:paraId="11D13B29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nåtidig perspektiv. </w:t>
            </w:r>
          </w:p>
        </w:tc>
      </w:tr>
      <w:tr w:rsidR="000208EB" w:rsidRPr="000208EB" w14:paraId="24EAC025" w14:textId="77777777" w:rsidTr="000208EB">
        <w:tc>
          <w:tcPr>
            <w:tcW w:w="0" w:type="auto"/>
            <w:hideMark/>
          </w:tcPr>
          <w:p w14:paraId="39DC6209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Deltakeren finner og bruker</w:t>
            </w:r>
          </w:p>
          <w:p w14:paraId="56A9C3E4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informasjon fra ulike</w:t>
            </w:r>
          </w:p>
          <w:p w14:paraId="49CCECC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kilder om samfunn og</w:t>
            </w:r>
          </w:p>
          <w:p w14:paraId="55A3634E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noen historiske hendelser.  </w:t>
            </w:r>
          </w:p>
        </w:tc>
        <w:tc>
          <w:tcPr>
            <w:tcW w:w="0" w:type="auto"/>
            <w:hideMark/>
          </w:tcPr>
          <w:p w14:paraId="78259434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Deltakeren finner og vurderer</w:t>
            </w:r>
          </w:p>
          <w:p w14:paraId="54B38C2B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informasjon fra ulike kilder</w:t>
            </w:r>
          </w:p>
          <w:p w14:paraId="07154270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om samfunn og noen</w:t>
            </w:r>
          </w:p>
          <w:p w14:paraId="55A27CFB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historiske hendelser. </w:t>
            </w:r>
          </w:p>
        </w:tc>
        <w:tc>
          <w:tcPr>
            <w:tcW w:w="0" w:type="auto"/>
            <w:hideMark/>
          </w:tcPr>
          <w:p w14:paraId="55A18F29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Deltakeren utforsker</w:t>
            </w:r>
          </w:p>
          <w:p w14:paraId="31FDF9E7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ulike kilder og gir eksempler på</w:t>
            </w:r>
          </w:p>
          <w:p w14:paraId="7768DCDE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hvordan ulike kilder påvirker</w:t>
            </w:r>
          </w:p>
          <w:p w14:paraId="0CEE3B92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vår kunnskap om samfunn og</w:t>
            </w:r>
          </w:p>
          <w:p w14:paraId="2A6FFA86" w14:textId="77777777" w:rsidR="000208EB" w:rsidRPr="000208EB" w:rsidRDefault="000208EB" w:rsidP="00020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historiske hendelser.</w:t>
            </w:r>
            <w:r w:rsidRPr="000208EB">
              <w:rPr>
                <w:rFonts w:ascii="Arial" w:eastAsia="Times New Roman" w:hAnsi="Arial" w:cs="Arial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0208EB">
              <w:rPr>
                <w:rFonts w:eastAsia="Times New Roman" w:cs="Courier New"/>
                <w:color w:val="262626"/>
                <w:kern w:val="0"/>
                <w:sz w:val="22"/>
                <w:szCs w:val="22"/>
                <w:lang w:eastAsia="nb-NO"/>
                <w14:ligatures w14:val="none"/>
              </w:rPr>
              <w:t xml:space="preserve">  </w:t>
            </w:r>
          </w:p>
        </w:tc>
      </w:tr>
    </w:tbl>
    <w:p w14:paraId="5B36F81C" w14:textId="77777777" w:rsidR="006A24AD" w:rsidRPr="00A71CD9" w:rsidRDefault="006A24AD" w:rsidP="006A24AD"/>
    <w:p w14:paraId="66D93B63" w14:textId="77777777" w:rsidR="006A24AD" w:rsidRPr="00A71CD9" w:rsidRDefault="006A24AD" w:rsidP="006A24AD"/>
    <w:p w14:paraId="36C8306A" w14:textId="77777777" w:rsidR="006A24AD" w:rsidRPr="00A71CD9" w:rsidRDefault="006A24AD" w:rsidP="006A24AD"/>
    <w:p w14:paraId="2B59F225" w14:textId="77777777" w:rsidR="006A24AD" w:rsidRDefault="006A24AD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sectPr w:rsidR="006A24AD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5CA0" w14:textId="77777777" w:rsidR="005C6188" w:rsidRDefault="005C6188" w:rsidP="00B868FA">
      <w:pPr>
        <w:spacing w:after="0" w:line="240" w:lineRule="auto"/>
      </w:pPr>
      <w:r>
        <w:separator/>
      </w:r>
    </w:p>
  </w:endnote>
  <w:endnote w:type="continuationSeparator" w:id="0">
    <w:p w14:paraId="454AEF2E" w14:textId="77777777" w:rsidR="005C6188" w:rsidRDefault="005C6188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1AB86657" w:rsidR="00086804" w:rsidRDefault="003B5A2D">
    <w:pPr>
      <w:pStyle w:val="Bunntekst"/>
    </w:pPr>
    <w:r>
      <w:t>Anne Liv Kaarstad Lie, USN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814A" w14:textId="77777777" w:rsidR="005C6188" w:rsidRDefault="005C6188" w:rsidP="00B868FA">
      <w:pPr>
        <w:spacing w:after="0" w:line="240" w:lineRule="auto"/>
      </w:pPr>
      <w:r>
        <w:separator/>
      </w:r>
    </w:p>
  </w:footnote>
  <w:footnote w:type="continuationSeparator" w:id="0">
    <w:p w14:paraId="36DC0F6E" w14:textId="77777777" w:rsidR="005C6188" w:rsidRDefault="005C6188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28A0" w14:textId="70E947EB" w:rsidR="003F7FC0" w:rsidRPr="00252F7C" w:rsidRDefault="006E375B" w:rsidP="003F7FC0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47A281E6">
          <wp:simplePos x="0" y="0"/>
          <wp:positionH relativeFrom="margin">
            <wp:posOffset>4977130</wp:posOffset>
          </wp:positionH>
          <wp:positionV relativeFrom="paragraph">
            <wp:posOffset>-157480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FC0" w:rsidRPr="00252F7C">
      <w:rPr>
        <w:sz w:val="20"/>
        <w:szCs w:val="20"/>
      </w:rPr>
      <w:t xml:space="preserve">Viken Vest - om </w:t>
    </w:r>
    <w:r w:rsidR="003F7FC0">
      <w:rPr>
        <w:sz w:val="20"/>
        <w:szCs w:val="20"/>
      </w:rPr>
      <w:t xml:space="preserve">FOV og opplæring i NO for voksne innvandrere </w:t>
    </w:r>
  </w:p>
  <w:p w14:paraId="43B62EBF" w14:textId="77495451" w:rsidR="00B868FA" w:rsidRDefault="00B868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7F56"/>
    <w:multiLevelType w:val="multilevel"/>
    <w:tmpl w:val="CBB0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A49D7"/>
    <w:multiLevelType w:val="hybridMultilevel"/>
    <w:tmpl w:val="EFFC28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B20B7"/>
    <w:multiLevelType w:val="hybridMultilevel"/>
    <w:tmpl w:val="A92807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C5E40"/>
    <w:multiLevelType w:val="hybridMultilevel"/>
    <w:tmpl w:val="2856F2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3F"/>
    <w:multiLevelType w:val="hybridMultilevel"/>
    <w:tmpl w:val="5074CD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81312"/>
    <w:multiLevelType w:val="hybridMultilevel"/>
    <w:tmpl w:val="7A881F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3"/>
  </w:num>
  <w:num w:numId="2" w16cid:durableId="1061900358">
    <w:abstractNumId w:val="4"/>
  </w:num>
  <w:num w:numId="3" w16cid:durableId="1573927982">
    <w:abstractNumId w:val="8"/>
  </w:num>
  <w:num w:numId="4" w16cid:durableId="851338644">
    <w:abstractNumId w:val="0"/>
  </w:num>
  <w:num w:numId="5" w16cid:durableId="1284769190">
    <w:abstractNumId w:val="5"/>
  </w:num>
  <w:num w:numId="6" w16cid:durableId="425614744">
    <w:abstractNumId w:val="7"/>
  </w:num>
  <w:num w:numId="7" w16cid:durableId="1513489472">
    <w:abstractNumId w:val="1"/>
  </w:num>
  <w:num w:numId="8" w16cid:durableId="1600603809">
    <w:abstractNumId w:val="6"/>
  </w:num>
  <w:num w:numId="9" w16cid:durableId="1030648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208EB"/>
    <w:rsid w:val="00023EA0"/>
    <w:rsid w:val="00044A80"/>
    <w:rsid w:val="0004530E"/>
    <w:rsid w:val="000572BA"/>
    <w:rsid w:val="00072ED9"/>
    <w:rsid w:val="00076467"/>
    <w:rsid w:val="00086804"/>
    <w:rsid w:val="000C4EEB"/>
    <w:rsid w:val="000D11BF"/>
    <w:rsid w:val="000D3F47"/>
    <w:rsid w:val="000E0758"/>
    <w:rsid w:val="001075D0"/>
    <w:rsid w:val="00107F3C"/>
    <w:rsid w:val="00112681"/>
    <w:rsid w:val="00135A03"/>
    <w:rsid w:val="001451F7"/>
    <w:rsid w:val="00152496"/>
    <w:rsid w:val="001710FC"/>
    <w:rsid w:val="00172EB4"/>
    <w:rsid w:val="00180441"/>
    <w:rsid w:val="00193878"/>
    <w:rsid w:val="001B5EEE"/>
    <w:rsid w:val="001D35D3"/>
    <w:rsid w:val="001F374D"/>
    <w:rsid w:val="001F7F69"/>
    <w:rsid w:val="0024646B"/>
    <w:rsid w:val="002557FA"/>
    <w:rsid w:val="00260C80"/>
    <w:rsid w:val="002A0230"/>
    <w:rsid w:val="002A4B9F"/>
    <w:rsid w:val="002B01E0"/>
    <w:rsid w:val="002F459F"/>
    <w:rsid w:val="00322501"/>
    <w:rsid w:val="00327719"/>
    <w:rsid w:val="003329FD"/>
    <w:rsid w:val="00343C54"/>
    <w:rsid w:val="00360E05"/>
    <w:rsid w:val="0037013F"/>
    <w:rsid w:val="00382E00"/>
    <w:rsid w:val="003B5A2D"/>
    <w:rsid w:val="003F7FC0"/>
    <w:rsid w:val="00402995"/>
    <w:rsid w:val="004131E0"/>
    <w:rsid w:val="00416A8B"/>
    <w:rsid w:val="00425C9C"/>
    <w:rsid w:val="004447A6"/>
    <w:rsid w:val="0047130A"/>
    <w:rsid w:val="004C793A"/>
    <w:rsid w:val="00526DF3"/>
    <w:rsid w:val="00543494"/>
    <w:rsid w:val="00550B89"/>
    <w:rsid w:val="00591911"/>
    <w:rsid w:val="005C6188"/>
    <w:rsid w:val="005C7BCA"/>
    <w:rsid w:val="005D5BA3"/>
    <w:rsid w:val="0060260E"/>
    <w:rsid w:val="006252C7"/>
    <w:rsid w:val="00634C83"/>
    <w:rsid w:val="00645088"/>
    <w:rsid w:val="00645B2F"/>
    <w:rsid w:val="0069074B"/>
    <w:rsid w:val="00691DF8"/>
    <w:rsid w:val="006A24AD"/>
    <w:rsid w:val="006E375B"/>
    <w:rsid w:val="00783F87"/>
    <w:rsid w:val="0079644A"/>
    <w:rsid w:val="007C07D9"/>
    <w:rsid w:val="007C6DA5"/>
    <w:rsid w:val="007F08C3"/>
    <w:rsid w:val="00857E7F"/>
    <w:rsid w:val="00890211"/>
    <w:rsid w:val="0091732F"/>
    <w:rsid w:val="009210ED"/>
    <w:rsid w:val="00937E6E"/>
    <w:rsid w:val="00975557"/>
    <w:rsid w:val="00986430"/>
    <w:rsid w:val="009B1842"/>
    <w:rsid w:val="00A04667"/>
    <w:rsid w:val="00A104B5"/>
    <w:rsid w:val="00A27A52"/>
    <w:rsid w:val="00A35A7D"/>
    <w:rsid w:val="00A61789"/>
    <w:rsid w:val="00A76B6F"/>
    <w:rsid w:val="00AB3271"/>
    <w:rsid w:val="00AF4B7E"/>
    <w:rsid w:val="00B04872"/>
    <w:rsid w:val="00B177BB"/>
    <w:rsid w:val="00B23F5F"/>
    <w:rsid w:val="00B868FA"/>
    <w:rsid w:val="00BB37DD"/>
    <w:rsid w:val="00BC7A9C"/>
    <w:rsid w:val="00BD2391"/>
    <w:rsid w:val="00BE01BC"/>
    <w:rsid w:val="00BF1745"/>
    <w:rsid w:val="00C06F2A"/>
    <w:rsid w:val="00C34539"/>
    <w:rsid w:val="00C4067F"/>
    <w:rsid w:val="00CE358A"/>
    <w:rsid w:val="00D550A6"/>
    <w:rsid w:val="00D65F53"/>
    <w:rsid w:val="00D717BD"/>
    <w:rsid w:val="00DA5F21"/>
    <w:rsid w:val="00DC0D7C"/>
    <w:rsid w:val="00DD084B"/>
    <w:rsid w:val="00DD2D1B"/>
    <w:rsid w:val="00DE065B"/>
    <w:rsid w:val="00E003BC"/>
    <w:rsid w:val="00E06608"/>
    <w:rsid w:val="00E10B89"/>
    <w:rsid w:val="00E45CA4"/>
    <w:rsid w:val="00E80EC9"/>
    <w:rsid w:val="00F136EC"/>
    <w:rsid w:val="00F2304E"/>
    <w:rsid w:val="00F5158B"/>
    <w:rsid w:val="00F57319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72EB4"/>
    <w:rPr>
      <w:color w:val="96607D" w:themeColor="followedHyperlink"/>
      <w:u w:val="single"/>
    </w:rPr>
  </w:style>
  <w:style w:type="table" w:customStyle="1" w:styleId="Tabellrutenett1">
    <w:name w:val="Tabellrutenett1"/>
    <w:basedOn w:val="Vanligtabell"/>
    <w:next w:val="Tabellrutenett"/>
    <w:uiPriority w:val="39"/>
    <w:rsid w:val="007C07D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saf03-01?lang=nob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saf03-01/kompetansemaal-og-vurdering/kv833?lang=nob&amp;context=Kjerneelemente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3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6</Pages>
  <Words>1537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23</cp:revision>
  <cp:lastPrinted>2026-03-30T09:14:00Z</cp:lastPrinted>
  <dcterms:created xsi:type="dcterms:W3CDTF">2026-04-22T08:29:00Z</dcterms:created>
  <dcterms:modified xsi:type="dcterms:W3CDTF">2026-07-09T05:29:00Z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