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78AAA" w14:textId="4AD162BD" w:rsidR="004539E9" w:rsidRDefault="004539E9" w:rsidP="004539E9">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Pr>
          <w:rFonts w:ascii="Montserrat" w:hAnsi="Montserrat"/>
          <w:b/>
          <w:bCs/>
          <w:color w:val="303030"/>
          <w:kern w:val="36"/>
          <w:sz w:val="36"/>
          <w:szCs w:val="36"/>
        </w:rPr>
        <w:t>Naturfag</w:t>
      </w:r>
      <w:r w:rsidRPr="00AC3327">
        <w:rPr>
          <w:rFonts w:ascii="Montserrat" w:hAnsi="Montserrat"/>
          <w:b/>
          <w:bCs/>
          <w:color w:val="303030"/>
          <w:kern w:val="36"/>
          <w:sz w:val="36"/>
          <w:szCs w:val="36"/>
        </w:rPr>
        <w:t xml:space="preserve"> 10. trinn</w:t>
      </w:r>
    </w:p>
    <w:p w14:paraId="475411A8" w14:textId="3B6CB939" w:rsidR="00757B38" w:rsidRDefault="00D72460" w:rsidP="00D72460">
      <w:pPr>
        <w:jc w:val="center"/>
        <w:rPr>
          <w:rFonts w:ascii="Aptos" w:hAnsi="Aptos" w:cs="Arial"/>
          <w:b/>
          <w:bCs/>
        </w:rPr>
      </w:pPr>
      <w:hyperlink r:id="rId7" w:history="1">
        <w:r w:rsidRPr="00D72460">
          <w:rPr>
            <w:rStyle w:val="Hyperkobling"/>
            <w:rFonts w:ascii="Aptos" w:hAnsi="Aptos"/>
          </w:rPr>
          <w:t>Læreplanen i Naturfag</w:t>
        </w:r>
      </w:hyperlink>
      <w:r w:rsidR="004539E9" w:rsidRPr="00D72460">
        <w:rPr>
          <w:rFonts w:ascii="Aptos" w:hAnsi="Aptos"/>
        </w:rPr>
        <w:br/>
      </w:r>
      <w:bookmarkStart w:id="0" w:name="_Hlk161649638"/>
    </w:p>
    <w:p w14:paraId="49678E1F" w14:textId="0533494F" w:rsidR="001F42DF" w:rsidRPr="00D72460" w:rsidRDefault="001F42DF" w:rsidP="001F42DF">
      <w:pPr>
        <w:rPr>
          <w:rFonts w:ascii="Aptos" w:hAnsi="Aptos" w:cs="Arial"/>
          <w:b/>
          <w:bCs/>
        </w:rPr>
      </w:pPr>
      <w:hyperlink r:id="rId8" w:history="1">
        <w:r w:rsidRPr="001F42DF">
          <w:rPr>
            <w:rStyle w:val="Hyperkobling"/>
            <w:rFonts w:ascii="Aptos" w:hAnsi="Aptos" w:cs="Arial"/>
            <w:b/>
            <w:bCs/>
          </w:rPr>
          <w:t>Fagets relevans og sentrale verdier</w:t>
        </w:r>
      </w:hyperlink>
      <w:r>
        <w:rPr>
          <w:rFonts w:ascii="Aptos" w:hAnsi="Aptos" w:cs="Arial"/>
          <w:b/>
          <w:bCs/>
        </w:rPr>
        <w:t xml:space="preserve"> </w:t>
      </w:r>
    </w:p>
    <w:bookmarkEnd w:id="0"/>
    <w:p w14:paraId="250E0727" w14:textId="77777777" w:rsidR="00D72460" w:rsidRPr="00D72460" w:rsidRDefault="00D72460" w:rsidP="00D72460">
      <w:pPr>
        <w:rPr>
          <w:rFonts w:ascii="Aptos" w:hAnsi="Aptos"/>
          <w:b/>
          <w:bCs/>
        </w:rPr>
      </w:pPr>
      <w:r w:rsidRPr="00D72460">
        <w:rPr>
          <w:rFonts w:ascii="Aptos" w:hAnsi="Aptos"/>
          <w:b/>
          <w:bCs/>
        </w:rPr>
        <w:t>Underveisvurdering</w:t>
      </w:r>
    </w:p>
    <w:p w14:paraId="2635233C" w14:textId="77777777" w:rsidR="00D72460" w:rsidRPr="00D72460" w:rsidRDefault="00D72460" w:rsidP="00D72460">
      <w:pPr>
        <w:rPr>
          <w:rFonts w:ascii="Aptos" w:hAnsi="Aptos"/>
        </w:rPr>
      </w:pPr>
      <w:r w:rsidRPr="00D72460">
        <w:rPr>
          <w:rFonts w:ascii="Aptos" w:hAnsi="Aptos"/>
        </w:rPr>
        <w:t>Underveisvurderingen skal bidra til å fremme læring og til å utvikle kompetanse i faget. Elevene viser og utvikler kompetanse på 8., 9. og 10. trinn når de bruker fagspråk, teorier og modeller for å beskrive, forklare og drøfte naturfaglige fenomener. De viser og utvikler også kompetanse når de utforsker, argumenterer, analyserer og reflekterer over naturfaglige emner og sammenhenger mellom dem, og vurderer egne funn og resultater. Videre viser og utvikler de kompetanse når de anvender fagets praksiser, og når de reflekterer over hvordan naturvitenskapelig kunnskap utvikles.</w:t>
      </w:r>
      <w:r w:rsidRPr="00D72460">
        <w:rPr>
          <w:rFonts w:cs="Arial"/>
        </w:rPr>
        <w:t> </w:t>
      </w:r>
      <w:r w:rsidRPr="00D72460">
        <w:rPr>
          <w:rFonts w:ascii="Aptos" w:hAnsi="Aptos"/>
        </w:rPr>
        <w:t>Elevene viser ogs</w:t>
      </w:r>
      <w:r w:rsidRPr="00D72460">
        <w:rPr>
          <w:rFonts w:ascii="Aptos" w:hAnsi="Aptos" w:cs="Aptos"/>
        </w:rPr>
        <w:t>å</w:t>
      </w:r>
      <w:r w:rsidRPr="00D72460">
        <w:rPr>
          <w:rFonts w:ascii="Aptos" w:hAnsi="Aptos"/>
        </w:rPr>
        <w:t xml:space="preserve"> kompetanse n</w:t>
      </w:r>
      <w:r w:rsidRPr="00D72460">
        <w:rPr>
          <w:rFonts w:ascii="Aptos" w:hAnsi="Aptos" w:cs="Aptos"/>
        </w:rPr>
        <w:t>å</w:t>
      </w:r>
      <w:r w:rsidRPr="00D72460">
        <w:rPr>
          <w:rFonts w:ascii="Aptos" w:hAnsi="Aptos"/>
        </w:rPr>
        <w:t>r de bruker programmering og utforsker teknologi.</w:t>
      </w:r>
      <w:r w:rsidRPr="00D72460">
        <w:rPr>
          <w:rFonts w:cs="Arial"/>
        </w:rPr>
        <w:t> </w:t>
      </w:r>
    </w:p>
    <w:p w14:paraId="5F9573E3" w14:textId="77777777" w:rsidR="00D72460" w:rsidRPr="00D72460" w:rsidRDefault="00D72460" w:rsidP="00D72460">
      <w:pPr>
        <w:rPr>
          <w:rFonts w:ascii="Aptos" w:hAnsi="Aptos"/>
        </w:rPr>
      </w:pPr>
      <w:r w:rsidRPr="00D72460">
        <w:rPr>
          <w:rFonts w:ascii="Aptos" w:hAnsi="Aptos"/>
        </w:rPr>
        <w:t>Læreren skal legge til rette for elevmedvirkning og stimulere til lærelyst gjennom å legge til rette for varierte, praktiske og utforskende arbeidsmåter. Læreren og elevene skal være i dialog om elevenes utvikling i naturfag. Elevene skal få mulighet til å utforske og prøve seg fram. Med utgangspunkt i kompetansen elevene viser, skal de få mulighet til å sette ord på hva de opplever at de får til, og reflektere over egen faglig utvikling. Læreren skal gi veiledning om videre læring og tilpasse opplæringen slik at elevene kan bruke veiledningen for å utvikle kompetansen sin i naturfag.</w:t>
      </w:r>
      <w:r w:rsidRPr="00D72460">
        <w:rPr>
          <w:rFonts w:cs="Arial"/>
        </w:rPr>
        <w:t> </w:t>
      </w:r>
    </w:p>
    <w:p w14:paraId="038BA30F" w14:textId="77777777" w:rsidR="00D72460" w:rsidRPr="00D72460" w:rsidRDefault="00D72460" w:rsidP="00D72460">
      <w:pPr>
        <w:rPr>
          <w:rFonts w:ascii="Aptos" w:hAnsi="Aptos"/>
          <w:b/>
          <w:bCs/>
        </w:rPr>
      </w:pPr>
      <w:r w:rsidRPr="00D72460">
        <w:rPr>
          <w:rFonts w:ascii="Aptos" w:hAnsi="Aptos"/>
          <w:b/>
          <w:bCs/>
        </w:rPr>
        <w:t>Standpunktvurdering</w:t>
      </w:r>
    </w:p>
    <w:p w14:paraId="1EFB36E4" w14:textId="77777777" w:rsidR="00D72460" w:rsidRPr="00D72460" w:rsidRDefault="00D72460" w:rsidP="00D72460">
      <w:pPr>
        <w:rPr>
          <w:rFonts w:ascii="Aptos" w:hAnsi="Aptos"/>
        </w:rPr>
      </w:pPr>
      <w:r w:rsidRPr="00D72460">
        <w:rPr>
          <w:rFonts w:ascii="Aptos" w:hAnsi="Aptos"/>
        </w:rPr>
        <w:t>Standpunktkarakteren skal være uttrykk for den samlede kompetansen eleven har i naturfag ved avslutningen av opplæringen etter 10. trinn. Læreren skal planlegge og legge til rette for at elevene får vist kompetansen sin på varierte måter som inkluderer forståelse, refleksjon og kritisk tenkning, i ulike sammenhenger. Læreren skal sette karakter i naturfag basert på kompetansen eleven har vist når eleven har kommunisert kunnskap om og forståelse av fagets innhold og sammenhenger. Karakteren skal også være basert på kompetansen eleven har vist når eleven har arbeidet praktisk og utforskende med faget.</w:t>
      </w:r>
    </w:p>
    <w:p w14:paraId="387E6D3E" w14:textId="77777777" w:rsidR="001F42DF" w:rsidRPr="009B33A3" w:rsidRDefault="001F42DF" w:rsidP="001F42DF">
      <w:pPr>
        <w:rPr>
          <w:rFonts w:ascii="Aptos" w:hAnsi="Aptos"/>
        </w:rPr>
      </w:pPr>
      <w:hyperlink r:id="rId9" w:history="1">
        <w:r w:rsidRPr="009B33A3">
          <w:rPr>
            <w:rStyle w:val="Hyperkobling"/>
            <w:rFonts w:ascii="Aptos" w:hAnsi="Aptos"/>
          </w:rPr>
          <w:t>Føringer for fastsetting av standpunktkarakterer (forskrift §§ 3-3, 3-15)</w:t>
        </w:r>
      </w:hyperlink>
    </w:p>
    <w:p w14:paraId="6531ABAD" w14:textId="77777777" w:rsidR="001F42DF" w:rsidRPr="009B33A3" w:rsidRDefault="001F42DF" w:rsidP="001F42DF">
      <w:pPr>
        <w:numPr>
          <w:ilvl w:val="0"/>
          <w:numId w:val="14"/>
        </w:numPr>
        <w:rPr>
          <w:rFonts w:ascii="Aptos" w:hAnsi="Aptos"/>
        </w:rPr>
      </w:pPr>
      <w:r w:rsidRPr="009B33A3">
        <w:rPr>
          <w:rFonts w:ascii="Aptos" w:hAnsi="Aptos"/>
        </w:rPr>
        <w:t>Faglærer har ansvar for å sette standpunktkarakter.</w:t>
      </w:r>
    </w:p>
    <w:p w14:paraId="3D9408FA" w14:textId="77777777" w:rsidR="001F42DF" w:rsidRPr="009B33A3" w:rsidRDefault="001F42DF" w:rsidP="001F42DF">
      <w:pPr>
        <w:numPr>
          <w:ilvl w:val="0"/>
          <w:numId w:val="14"/>
        </w:numPr>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732945B2" w14:textId="77777777" w:rsidR="001F42DF" w:rsidRPr="009B33A3" w:rsidRDefault="001F42DF" w:rsidP="001F42DF">
      <w:pPr>
        <w:numPr>
          <w:ilvl w:val="0"/>
          <w:numId w:val="14"/>
        </w:numPr>
        <w:rPr>
          <w:rFonts w:ascii="Aptos" w:hAnsi="Aptos"/>
        </w:rPr>
      </w:pPr>
      <w:r w:rsidRPr="009B33A3">
        <w:rPr>
          <w:rFonts w:ascii="Aptos" w:hAnsi="Aptos"/>
        </w:rPr>
        <w:t>Standpunktkarakteren skal være uttrykk for den samla kompetansen eleven har ved avslutning av opplæringen.</w:t>
      </w:r>
    </w:p>
    <w:p w14:paraId="1163A691" w14:textId="77777777" w:rsidR="001F42DF" w:rsidRPr="009B33A3" w:rsidRDefault="001F42DF" w:rsidP="001F42DF">
      <w:pPr>
        <w:numPr>
          <w:ilvl w:val="0"/>
          <w:numId w:val="14"/>
        </w:numPr>
        <w:rPr>
          <w:rFonts w:ascii="Aptos" w:hAnsi="Aptos"/>
        </w:rPr>
      </w:pPr>
      <w:r w:rsidRPr="009B33A3">
        <w:rPr>
          <w:rFonts w:ascii="Aptos" w:hAnsi="Aptos"/>
        </w:rPr>
        <w:t>Eleven skal være kjent med hva det blir lagt vekt på i fastsetting av standpunktkarakter.</w:t>
      </w:r>
    </w:p>
    <w:p w14:paraId="36F9C78B" w14:textId="77777777" w:rsidR="001F42DF" w:rsidRPr="009B33A3" w:rsidRDefault="001F42DF" w:rsidP="001F42DF">
      <w:pPr>
        <w:numPr>
          <w:ilvl w:val="0"/>
          <w:numId w:val="14"/>
        </w:numPr>
        <w:rPr>
          <w:rFonts w:ascii="Aptos" w:hAnsi="Aptos"/>
        </w:rPr>
      </w:pPr>
      <w:r w:rsidRPr="009B33A3">
        <w:rPr>
          <w:rFonts w:ascii="Aptos" w:hAnsi="Aptos"/>
        </w:rPr>
        <w:t>Eleven skal ha fått mulighet til å vise kompetansen sin på flere og varierte måter.</w:t>
      </w:r>
    </w:p>
    <w:p w14:paraId="2768E22F" w14:textId="77777777" w:rsidR="001F42DF" w:rsidRPr="009B33A3" w:rsidRDefault="001F42DF" w:rsidP="001F42DF">
      <w:pPr>
        <w:numPr>
          <w:ilvl w:val="0"/>
          <w:numId w:val="14"/>
        </w:numPr>
        <w:rPr>
          <w:rFonts w:ascii="Aptos" w:hAnsi="Aptos"/>
        </w:rPr>
      </w:pPr>
      <w:r w:rsidRPr="009B33A3">
        <w:rPr>
          <w:rFonts w:ascii="Aptos" w:hAnsi="Aptos"/>
        </w:rPr>
        <w:t>Kompetanse som eleven har vist i løpet av opplæringen, er en del av vurderingen når standpunktkarakteren skal fastsettes.</w:t>
      </w:r>
    </w:p>
    <w:p w14:paraId="7DB9F1DF" w14:textId="77777777" w:rsidR="001F42DF" w:rsidRPr="009B33A3" w:rsidRDefault="001F42DF" w:rsidP="001F42DF">
      <w:pPr>
        <w:numPr>
          <w:ilvl w:val="0"/>
          <w:numId w:val="14"/>
        </w:numPr>
        <w:rPr>
          <w:rFonts w:ascii="Aptos" w:hAnsi="Aptos"/>
        </w:rPr>
      </w:pPr>
      <w:r w:rsidRPr="009B33A3">
        <w:rPr>
          <w:rFonts w:ascii="Aptos" w:hAnsi="Aptos"/>
        </w:rPr>
        <w:t>Forutsetninger, fravær, orden og oppførsel skal ikke inngå i vurderingen. Innsats skal bare være en del av vurderingen i fag hvor det står spesifikt i læreplanen.</w:t>
      </w:r>
    </w:p>
    <w:p w14:paraId="085F02D2" w14:textId="35FFA15F" w:rsidR="004539E9" w:rsidRPr="00D72460" w:rsidRDefault="004539E9" w:rsidP="004539E9">
      <w:pPr>
        <w:rPr>
          <w:rFonts w:ascii="Aptos" w:hAnsi="Aptos" w:cs="Arial"/>
          <w:b/>
          <w:bCs/>
          <w:sz w:val="24"/>
          <w:szCs w:val="24"/>
        </w:rPr>
      </w:pPr>
      <w:r w:rsidRPr="00D72460">
        <w:rPr>
          <w:rFonts w:ascii="Aptos" w:hAnsi="Aptos" w:cs="Arial"/>
          <w:b/>
          <w:bCs/>
          <w:sz w:val="24"/>
          <w:szCs w:val="24"/>
        </w:rPr>
        <w:lastRenderedPageBreak/>
        <w:t xml:space="preserve">Kjerneelementer og kompetansemål: </w:t>
      </w:r>
    </w:p>
    <w:tbl>
      <w:tblPr>
        <w:tblStyle w:val="Tabellrutenett"/>
        <w:tblW w:w="0" w:type="auto"/>
        <w:tblLook w:val="04A0" w:firstRow="1" w:lastRow="0" w:firstColumn="1" w:lastColumn="0" w:noHBand="0" w:noVBand="1"/>
      </w:tblPr>
      <w:tblGrid>
        <w:gridCol w:w="2027"/>
        <w:gridCol w:w="1773"/>
        <w:gridCol w:w="1760"/>
        <w:gridCol w:w="1750"/>
        <w:gridCol w:w="1752"/>
      </w:tblGrid>
      <w:tr w:rsidR="00CA6F24" w:rsidRPr="001F42DF" w14:paraId="304E7426" w14:textId="77777777" w:rsidTr="00232DD0">
        <w:tc>
          <w:tcPr>
            <w:tcW w:w="2027" w:type="dxa"/>
            <w:shd w:val="clear" w:color="auto" w:fill="F7CAAC" w:themeFill="accent2" w:themeFillTint="66"/>
            <w:vAlign w:val="center"/>
          </w:tcPr>
          <w:p w14:paraId="1231FA71" w14:textId="0A9B4FA4" w:rsidR="00CA6F24" w:rsidRPr="001F42DF" w:rsidRDefault="00CA6F24" w:rsidP="00CA6F24">
            <w:pPr>
              <w:rPr>
                <w:rFonts w:ascii="Aptos" w:hAnsi="Aptos"/>
              </w:rPr>
            </w:pPr>
            <w:bookmarkStart w:id="1" w:name="_Hlk161302201"/>
            <w:r w:rsidRPr="001F42DF">
              <w:rPr>
                <w:rFonts w:ascii="Aptos" w:eastAsia="Times New Roman" w:hAnsi="Aptos" w:cs="Arial"/>
                <w:color w:val="303030"/>
                <w:lang w:eastAsia="nb-NO"/>
              </w:rPr>
              <w:t>Naturvitenskaplige praksiser og tenkemåter</w:t>
            </w:r>
          </w:p>
        </w:tc>
        <w:tc>
          <w:tcPr>
            <w:tcW w:w="1773" w:type="dxa"/>
            <w:shd w:val="clear" w:color="auto" w:fill="E7E6E6" w:themeFill="background2"/>
            <w:vAlign w:val="center"/>
          </w:tcPr>
          <w:p w14:paraId="226169D0" w14:textId="034AF3C4" w:rsidR="00CA6F24" w:rsidRPr="001F42DF" w:rsidRDefault="00CA6F24" w:rsidP="00CA6F24">
            <w:pPr>
              <w:rPr>
                <w:rFonts w:ascii="Aptos" w:hAnsi="Aptos"/>
              </w:rPr>
            </w:pPr>
            <w:r w:rsidRPr="001F42DF">
              <w:rPr>
                <w:rFonts w:ascii="Aptos" w:eastAsia="Times New Roman" w:hAnsi="Aptos" w:cs="Arial"/>
                <w:color w:val="303030"/>
                <w:lang w:eastAsia="nb-NO"/>
              </w:rPr>
              <w:t>Teknologi</w:t>
            </w:r>
          </w:p>
        </w:tc>
        <w:tc>
          <w:tcPr>
            <w:tcW w:w="1760" w:type="dxa"/>
            <w:shd w:val="clear" w:color="auto" w:fill="FFC000" w:themeFill="accent4"/>
            <w:vAlign w:val="center"/>
          </w:tcPr>
          <w:p w14:paraId="0E252336" w14:textId="6D76479E" w:rsidR="00CA6F24" w:rsidRPr="001F42DF" w:rsidRDefault="00CA6F24" w:rsidP="00CA6F24">
            <w:pPr>
              <w:rPr>
                <w:rFonts w:ascii="Aptos" w:hAnsi="Aptos"/>
              </w:rPr>
            </w:pPr>
            <w:r w:rsidRPr="001F42DF">
              <w:rPr>
                <w:rFonts w:ascii="Aptos" w:eastAsia="Times New Roman" w:hAnsi="Aptos" w:cs="Arial"/>
                <w:color w:val="303030"/>
                <w:lang w:eastAsia="nb-NO"/>
              </w:rPr>
              <w:t>Energi og materie</w:t>
            </w:r>
          </w:p>
        </w:tc>
        <w:tc>
          <w:tcPr>
            <w:tcW w:w="1750" w:type="dxa"/>
            <w:shd w:val="clear" w:color="auto" w:fill="B4C6E7" w:themeFill="accent1" w:themeFillTint="66"/>
            <w:vAlign w:val="center"/>
          </w:tcPr>
          <w:p w14:paraId="41C48F81" w14:textId="6DA6790D" w:rsidR="00CA6F24" w:rsidRPr="001F42DF" w:rsidRDefault="00CA6F24" w:rsidP="00CA6F24">
            <w:pPr>
              <w:rPr>
                <w:rFonts w:ascii="Aptos" w:hAnsi="Aptos"/>
              </w:rPr>
            </w:pPr>
            <w:r w:rsidRPr="001F42DF">
              <w:rPr>
                <w:rFonts w:ascii="Aptos" w:eastAsia="Times New Roman" w:hAnsi="Aptos" w:cs="Arial"/>
                <w:color w:val="303030"/>
                <w:lang w:eastAsia="nb-NO"/>
              </w:rPr>
              <w:t>Jorda og livet på jorda</w:t>
            </w:r>
          </w:p>
        </w:tc>
        <w:tc>
          <w:tcPr>
            <w:tcW w:w="1752" w:type="dxa"/>
            <w:shd w:val="clear" w:color="auto" w:fill="A8D08D" w:themeFill="accent6" w:themeFillTint="99"/>
            <w:vAlign w:val="center"/>
          </w:tcPr>
          <w:p w14:paraId="2CC22D3E" w14:textId="267ED3D9" w:rsidR="00CA6F24" w:rsidRPr="001F42DF" w:rsidRDefault="00CA6F24" w:rsidP="00CA6F24">
            <w:pPr>
              <w:rPr>
                <w:rFonts w:ascii="Aptos" w:hAnsi="Aptos"/>
              </w:rPr>
            </w:pPr>
            <w:r w:rsidRPr="001F42DF">
              <w:rPr>
                <w:rFonts w:ascii="Aptos" w:eastAsia="Times New Roman" w:hAnsi="Aptos" w:cs="Arial"/>
                <w:color w:val="303030"/>
                <w:lang w:eastAsia="nb-NO"/>
              </w:rPr>
              <w:t>Kropp og helse</w:t>
            </w:r>
          </w:p>
        </w:tc>
      </w:tr>
      <w:tr w:rsidR="00CA6F24" w:rsidRPr="001F42DF" w14:paraId="43B18354" w14:textId="77777777" w:rsidTr="00284DB6">
        <w:tc>
          <w:tcPr>
            <w:tcW w:w="9062" w:type="dxa"/>
            <w:gridSpan w:val="5"/>
          </w:tcPr>
          <w:p w14:paraId="39A82788" w14:textId="6AC8F58E" w:rsidR="00CA6F24" w:rsidRPr="001F42DF" w:rsidRDefault="00CA6F24" w:rsidP="00CA6F24">
            <w:pPr>
              <w:pStyle w:val="curriculum-goal"/>
              <w:numPr>
                <w:ilvl w:val="0"/>
                <w:numId w:val="9"/>
              </w:numPr>
              <w:shd w:val="clear" w:color="auto" w:fill="FFFFFF"/>
              <w:rPr>
                <w:rFonts w:ascii="Aptos" w:hAnsi="Aptos"/>
                <w:color w:val="303030"/>
                <w:sz w:val="22"/>
                <w:szCs w:val="22"/>
              </w:rPr>
            </w:pPr>
            <w:r w:rsidRPr="001F42DF">
              <w:rPr>
                <w:rStyle w:val="curriculum-goalitem-text"/>
                <w:rFonts w:ascii="Aptos" w:eastAsiaTheme="majorEastAsia" w:hAnsi="Aptos"/>
                <w:color w:val="303030"/>
                <w:sz w:val="22"/>
                <w:szCs w:val="22"/>
              </w:rPr>
              <w:t>stille spørsmål og lage hypoteser om naturfaglige fenomener, identifisere avhengige og uavhengige variabler og samle data for å finne svar</w:t>
            </w:r>
            <w:r w:rsidR="004F7B95" w:rsidRPr="001F42DF">
              <w:rPr>
                <w:rStyle w:val="curriculum-goalitem-text"/>
                <w:rFonts w:ascii="Aptos" w:eastAsiaTheme="majorEastAsia" w:hAnsi="Aptos"/>
                <w:noProof/>
                <w:color w:val="303030"/>
                <w:sz w:val="22"/>
                <w:szCs w:val="22"/>
              </w:rPr>
              <w:drawing>
                <wp:inline distT="0" distB="0" distL="0" distR="0" wp14:anchorId="09498E3D" wp14:editId="60CE70C4">
                  <wp:extent cx="121920" cy="133985"/>
                  <wp:effectExtent l="0" t="0" r="0" b="0"/>
                  <wp:docPr id="441454243"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030154DE" w14:textId="6D879608" w:rsidR="00CA6F24" w:rsidRPr="001F42DF" w:rsidRDefault="00CA6F24" w:rsidP="00CA6F24">
            <w:pPr>
              <w:pStyle w:val="curriculum-goal"/>
              <w:numPr>
                <w:ilvl w:val="0"/>
                <w:numId w:val="9"/>
              </w:numPr>
              <w:shd w:val="clear" w:color="auto" w:fill="FFFFFF"/>
              <w:spacing w:before="0" w:after="0"/>
              <w:rPr>
                <w:rFonts w:ascii="Aptos" w:hAnsi="Aptos"/>
                <w:color w:val="303030"/>
                <w:sz w:val="22"/>
                <w:szCs w:val="22"/>
              </w:rPr>
            </w:pPr>
            <w:r w:rsidRPr="001F42DF">
              <w:rPr>
                <w:rStyle w:val="curriculum-verbword"/>
                <w:rFonts w:ascii="Aptos" w:hAnsi="Aptos"/>
                <w:color w:val="303030"/>
                <w:sz w:val="22"/>
                <w:szCs w:val="22"/>
                <w:bdr w:val="none" w:sz="0" w:space="0" w:color="auto" w:frame="1"/>
              </w:rPr>
              <w:t>analysere</w:t>
            </w:r>
            <w:r w:rsidRPr="001F42DF">
              <w:rPr>
                <w:rStyle w:val="curriculum-goalitem-text"/>
                <w:rFonts w:ascii="Aptos" w:eastAsiaTheme="majorEastAsia" w:hAnsi="Aptos"/>
                <w:color w:val="303030"/>
                <w:sz w:val="22"/>
                <w:szCs w:val="22"/>
              </w:rPr>
              <w:t> og </w:t>
            </w:r>
            <w:r w:rsidRPr="001F42DF">
              <w:rPr>
                <w:rStyle w:val="curriculum-verbword"/>
                <w:rFonts w:ascii="Aptos" w:hAnsi="Aptos"/>
                <w:color w:val="303030"/>
                <w:sz w:val="22"/>
                <w:szCs w:val="22"/>
                <w:bdr w:val="none" w:sz="0" w:space="0" w:color="auto" w:frame="1"/>
              </w:rPr>
              <w:t>bruke</w:t>
            </w:r>
            <w:r w:rsidRPr="001F42DF">
              <w:rPr>
                <w:rStyle w:val="curriculum-goalitem-text"/>
                <w:rFonts w:ascii="Aptos" w:eastAsiaTheme="majorEastAsia" w:hAnsi="Aptos"/>
                <w:color w:val="303030"/>
                <w:sz w:val="22"/>
                <w:szCs w:val="22"/>
              </w:rPr>
              <w:t> innsamlede data til å lage forklaringer, </w:t>
            </w:r>
            <w:r w:rsidRPr="001F42DF">
              <w:rPr>
                <w:rStyle w:val="curriculum-verbword"/>
                <w:rFonts w:ascii="Aptos" w:hAnsi="Aptos"/>
                <w:color w:val="303030"/>
                <w:sz w:val="22"/>
                <w:szCs w:val="22"/>
                <w:bdr w:val="none" w:sz="0" w:space="0" w:color="auto" w:frame="1"/>
              </w:rPr>
              <w:t>drøfte</w:t>
            </w:r>
            <w:r w:rsidRPr="001F42DF">
              <w:rPr>
                <w:rStyle w:val="curriculum-goalitem-text"/>
                <w:rFonts w:ascii="Aptos" w:eastAsiaTheme="majorEastAsia" w:hAnsi="Aptos"/>
                <w:color w:val="303030"/>
                <w:sz w:val="22"/>
                <w:szCs w:val="22"/>
              </w:rPr>
              <w:t> forklaringene i lys av relevant teori og </w:t>
            </w:r>
            <w:r w:rsidRPr="001F42DF">
              <w:rPr>
                <w:rStyle w:val="curriculum-verbword"/>
                <w:rFonts w:ascii="Aptos" w:hAnsi="Aptos"/>
                <w:color w:val="303030"/>
                <w:sz w:val="22"/>
                <w:szCs w:val="22"/>
                <w:bdr w:val="none" w:sz="0" w:space="0" w:color="auto" w:frame="1"/>
              </w:rPr>
              <w:t>vurdere</w:t>
            </w:r>
            <w:r w:rsidRPr="001F42DF">
              <w:rPr>
                <w:rStyle w:val="curriculum-goalitem-text"/>
                <w:rFonts w:ascii="Aptos" w:eastAsiaTheme="majorEastAsia" w:hAnsi="Aptos"/>
                <w:color w:val="303030"/>
                <w:sz w:val="22"/>
                <w:szCs w:val="22"/>
              </w:rPr>
              <w:t> kvaliteten på egne og andres utforskinger</w:t>
            </w:r>
            <w:r w:rsidR="004F7B95" w:rsidRPr="001F42DF">
              <w:rPr>
                <w:rStyle w:val="curriculum-goalitem-text"/>
                <w:rFonts w:ascii="Aptos" w:eastAsiaTheme="majorEastAsia" w:hAnsi="Aptos"/>
                <w:noProof/>
                <w:color w:val="303030"/>
                <w:sz w:val="22"/>
                <w:szCs w:val="22"/>
              </w:rPr>
              <w:drawing>
                <wp:inline distT="0" distB="0" distL="0" distR="0" wp14:anchorId="2DAAE605" wp14:editId="4F28DBDD">
                  <wp:extent cx="121920" cy="133985"/>
                  <wp:effectExtent l="0" t="0" r="0" b="0"/>
                  <wp:docPr id="1295441510"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65216E8F" w14:textId="07756028" w:rsidR="00CA6F24" w:rsidRPr="001F42DF" w:rsidRDefault="00CA6F24" w:rsidP="00CA6F24">
            <w:pPr>
              <w:pStyle w:val="curriculum-goal"/>
              <w:numPr>
                <w:ilvl w:val="0"/>
                <w:numId w:val="9"/>
              </w:numPr>
              <w:shd w:val="clear" w:color="auto" w:fill="FFFFFF"/>
              <w:spacing w:before="0" w:after="0"/>
              <w:rPr>
                <w:rFonts w:ascii="Aptos" w:hAnsi="Aptos"/>
                <w:color w:val="303030"/>
                <w:sz w:val="22"/>
                <w:szCs w:val="22"/>
              </w:rPr>
            </w:pPr>
            <w:r w:rsidRPr="001F42DF">
              <w:rPr>
                <w:rStyle w:val="curriculum-verbword"/>
                <w:rFonts w:ascii="Aptos" w:hAnsi="Aptos"/>
                <w:color w:val="303030"/>
                <w:sz w:val="22"/>
                <w:szCs w:val="22"/>
                <w:bdr w:val="none" w:sz="0" w:space="0" w:color="auto" w:frame="1"/>
              </w:rPr>
              <w:t>bruke</w:t>
            </w:r>
            <w:r w:rsidRPr="001F42DF">
              <w:rPr>
                <w:rStyle w:val="curriculum-goalitem-text"/>
                <w:rFonts w:ascii="Aptos" w:eastAsiaTheme="majorEastAsia" w:hAnsi="Aptos"/>
                <w:color w:val="303030"/>
                <w:sz w:val="22"/>
                <w:szCs w:val="22"/>
              </w:rPr>
              <w:t> og lage modeller for å forutsi eller </w:t>
            </w:r>
            <w:r w:rsidRPr="001F42DF">
              <w:rPr>
                <w:rStyle w:val="curriculum-verbword"/>
                <w:rFonts w:ascii="Aptos" w:hAnsi="Aptos"/>
                <w:color w:val="303030"/>
                <w:sz w:val="22"/>
                <w:szCs w:val="22"/>
                <w:bdr w:val="none" w:sz="0" w:space="0" w:color="auto" w:frame="1"/>
              </w:rPr>
              <w:t>beskrive</w:t>
            </w:r>
            <w:r w:rsidRPr="001F42DF">
              <w:rPr>
                <w:rStyle w:val="curriculum-goalitem-text"/>
                <w:rFonts w:ascii="Aptos" w:eastAsiaTheme="majorEastAsia" w:hAnsi="Aptos"/>
                <w:color w:val="303030"/>
                <w:sz w:val="22"/>
                <w:szCs w:val="22"/>
              </w:rPr>
              <w:t> naturfaglige prosesser og systemer og </w:t>
            </w:r>
            <w:r w:rsidRPr="001F42DF">
              <w:rPr>
                <w:rStyle w:val="curriculum-verbword"/>
                <w:rFonts w:ascii="Aptos" w:hAnsi="Aptos"/>
                <w:color w:val="303030"/>
                <w:sz w:val="22"/>
                <w:szCs w:val="22"/>
                <w:bdr w:val="none" w:sz="0" w:space="0" w:color="auto" w:frame="1"/>
              </w:rPr>
              <w:t>gjøre rede for</w:t>
            </w:r>
            <w:r w:rsidRPr="001F42DF">
              <w:rPr>
                <w:rStyle w:val="curriculum-goalitem-text"/>
                <w:rFonts w:ascii="Aptos" w:eastAsiaTheme="majorEastAsia" w:hAnsi="Aptos"/>
                <w:color w:val="303030"/>
                <w:sz w:val="22"/>
                <w:szCs w:val="22"/>
              </w:rPr>
              <w:t> modellenes styrker og begrensninger</w:t>
            </w:r>
            <w:r w:rsidR="00232DD0" w:rsidRPr="001F42DF">
              <w:rPr>
                <w:rStyle w:val="curriculum-goalitem-text"/>
                <w:rFonts w:ascii="Aptos" w:eastAsiaTheme="majorEastAsia" w:hAnsi="Aptos"/>
                <w:noProof/>
                <w:color w:val="303030"/>
                <w:sz w:val="22"/>
                <w:szCs w:val="22"/>
              </w:rPr>
              <w:drawing>
                <wp:inline distT="0" distB="0" distL="0" distR="0" wp14:anchorId="2E11DE05" wp14:editId="3BA36C0F">
                  <wp:extent cx="121920" cy="133985"/>
                  <wp:effectExtent l="0" t="0" r="0" b="0"/>
                  <wp:docPr id="134472073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4E9B60B5" w14:textId="0892A87A" w:rsidR="00CA6F24" w:rsidRPr="001F42DF" w:rsidRDefault="00CA6F24" w:rsidP="00CA6F24">
            <w:pPr>
              <w:pStyle w:val="curriculum-goal"/>
              <w:numPr>
                <w:ilvl w:val="0"/>
                <w:numId w:val="9"/>
              </w:numPr>
              <w:shd w:val="clear" w:color="auto" w:fill="FFFFFF"/>
              <w:rPr>
                <w:rFonts w:ascii="Aptos" w:hAnsi="Aptos"/>
                <w:color w:val="303030"/>
                <w:sz w:val="22"/>
                <w:szCs w:val="22"/>
              </w:rPr>
            </w:pPr>
            <w:r w:rsidRPr="001F42DF">
              <w:rPr>
                <w:rStyle w:val="curriculum-goalitem-text"/>
                <w:rFonts w:ascii="Aptos" w:eastAsiaTheme="majorEastAsia" w:hAnsi="Aptos"/>
                <w:color w:val="303030"/>
                <w:sz w:val="22"/>
                <w:szCs w:val="22"/>
              </w:rPr>
              <w:t>delta i risikovurderinger knyttet til forsøk og følge sikkerhetstiltakene</w:t>
            </w:r>
            <w:r w:rsidR="00232DD0" w:rsidRPr="001F42DF">
              <w:rPr>
                <w:rStyle w:val="curriculum-goalitem-text"/>
                <w:rFonts w:ascii="Aptos" w:eastAsiaTheme="majorEastAsia" w:hAnsi="Aptos"/>
                <w:noProof/>
                <w:color w:val="303030"/>
                <w:sz w:val="22"/>
                <w:szCs w:val="22"/>
              </w:rPr>
              <w:drawing>
                <wp:inline distT="0" distB="0" distL="0" distR="0" wp14:anchorId="7E71B7D4" wp14:editId="507DE3A2">
                  <wp:extent cx="121920" cy="133985"/>
                  <wp:effectExtent l="0" t="0" r="0" b="0"/>
                  <wp:docPr id="210202791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39D9DACB" w14:textId="24A851C6" w:rsidR="00CA6F24" w:rsidRPr="001F42DF" w:rsidRDefault="00CA6F24" w:rsidP="00CA6F24">
            <w:pPr>
              <w:pStyle w:val="curriculum-goal"/>
              <w:numPr>
                <w:ilvl w:val="0"/>
                <w:numId w:val="9"/>
              </w:numPr>
              <w:shd w:val="clear" w:color="auto" w:fill="FFFFFF"/>
              <w:spacing w:before="0" w:after="0"/>
              <w:rPr>
                <w:rFonts w:ascii="Aptos" w:hAnsi="Aptos"/>
                <w:color w:val="303030"/>
                <w:sz w:val="22"/>
                <w:szCs w:val="22"/>
              </w:rPr>
            </w:pPr>
            <w:r w:rsidRPr="001F42DF">
              <w:rPr>
                <w:rStyle w:val="curriculum-goalitem-text"/>
                <w:rFonts w:ascii="Aptos" w:eastAsiaTheme="majorEastAsia" w:hAnsi="Aptos"/>
                <w:color w:val="303030"/>
                <w:sz w:val="22"/>
                <w:szCs w:val="22"/>
              </w:rPr>
              <w:t>gi eksempler på dagsaktuell forskning og </w:t>
            </w:r>
            <w:r w:rsidRPr="001F42DF">
              <w:rPr>
                <w:rStyle w:val="curriculum-verbword"/>
                <w:rFonts w:ascii="Aptos" w:hAnsi="Aptos"/>
                <w:color w:val="303030"/>
                <w:sz w:val="22"/>
                <w:szCs w:val="22"/>
                <w:bdr w:val="none" w:sz="0" w:space="0" w:color="auto" w:frame="1"/>
              </w:rPr>
              <w:t>drøfte</w:t>
            </w:r>
            <w:r w:rsidRPr="001F42DF">
              <w:rPr>
                <w:rStyle w:val="curriculum-goalitem-text"/>
                <w:rFonts w:ascii="Aptos" w:eastAsiaTheme="majorEastAsia" w:hAnsi="Aptos"/>
                <w:color w:val="303030"/>
                <w:sz w:val="22"/>
                <w:szCs w:val="22"/>
              </w:rPr>
              <w:t> hvordan ny kunnskap genereres gjennom samarbeid og kritisk tilnærming til eksisterende kunnskap</w:t>
            </w:r>
            <w:r w:rsidR="00232DD0" w:rsidRPr="001F42DF">
              <w:rPr>
                <w:rStyle w:val="curriculum-goalitem-text"/>
                <w:rFonts w:ascii="Aptos" w:eastAsiaTheme="majorEastAsia" w:hAnsi="Aptos"/>
                <w:noProof/>
                <w:color w:val="303030"/>
                <w:sz w:val="22"/>
                <w:szCs w:val="22"/>
              </w:rPr>
              <w:drawing>
                <wp:inline distT="0" distB="0" distL="0" distR="0" wp14:anchorId="66A1FB1A" wp14:editId="776CD15A">
                  <wp:extent cx="121920" cy="133985"/>
                  <wp:effectExtent l="0" t="0" r="0" b="0"/>
                  <wp:docPr id="20038072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75AB6BD2" w14:textId="210449D0" w:rsidR="00CA6F24" w:rsidRPr="001F42DF" w:rsidRDefault="00CA6F24" w:rsidP="00CA6F24">
            <w:pPr>
              <w:pStyle w:val="curriculum-goal"/>
              <w:numPr>
                <w:ilvl w:val="0"/>
                <w:numId w:val="9"/>
              </w:numPr>
              <w:shd w:val="clear" w:color="auto" w:fill="FFFFFF"/>
              <w:spacing w:before="0" w:after="0"/>
              <w:rPr>
                <w:rFonts w:ascii="Aptos" w:hAnsi="Aptos"/>
                <w:color w:val="303030"/>
                <w:sz w:val="22"/>
                <w:szCs w:val="22"/>
              </w:rPr>
            </w:pPr>
            <w:r w:rsidRPr="001F42DF">
              <w:rPr>
                <w:rStyle w:val="curriculum-verbword"/>
                <w:rFonts w:ascii="Aptos" w:hAnsi="Aptos"/>
                <w:color w:val="303030"/>
                <w:sz w:val="22"/>
                <w:szCs w:val="22"/>
                <w:bdr w:val="none" w:sz="0" w:space="0" w:color="auto" w:frame="1"/>
              </w:rPr>
              <w:t>utforske</w:t>
            </w:r>
            <w:r w:rsidRPr="001F42DF">
              <w:rPr>
                <w:rStyle w:val="curriculum-goalitem-text"/>
                <w:rFonts w:ascii="Aptos" w:eastAsiaTheme="majorEastAsia" w:hAnsi="Aptos"/>
                <w:color w:val="303030"/>
                <w:sz w:val="22"/>
                <w:szCs w:val="22"/>
              </w:rPr>
              <w:t>, </w:t>
            </w:r>
            <w:r w:rsidRPr="001F42DF">
              <w:rPr>
                <w:rStyle w:val="curriculum-verbword"/>
                <w:rFonts w:ascii="Aptos" w:hAnsi="Aptos"/>
                <w:color w:val="303030"/>
                <w:sz w:val="22"/>
                <w:szCs w:val="22"/>
                <w:bdr w:val="none" w:sz="0" w:space="0" w:color="auto" w:frame="1"/>
              </w:rPr>
              <w:t>forstå</w:t>
            </w:r>
            <w:r w:rsidRPr="001F42DF">
              <w:rPr>
                <w:rStyle w:val="curriculum-goalitem-text"/>
                <w:rFonts w:ascii="Aptos" w:eastAsiaTheme="majorEastAsia" w:hAnsi="Aptos"/>
                <w:color w:val="303030"/>
                <w:sz w:val="22"/>
                <w:szCs w:val="22"/>
              </w:rPr>
              <w:t> og lage teknologiske systemer som består av en sender og en mottaker</w:t>
            </w:r>
            <w:r w:rsidR="00FF67E7" w:rsidRPr="001F42DF">
              <w:rPr>
                <w:rStyle w:val="curriculum-goalitem-text"/>
                <w:rFonts w:ascii="Aptos" w:eastAsiaTheme="majorEastAsia" w:hAnsi="Aptos"/>
                <w:noProof/>
                <w:color w:val="303030"/>
                <w:sz w:val="22"/>
                <w:szCs w:val="22"/>
              </w:rPr>
              <w:drawing>
                <wp:inline distT="0" distB="0" distL="0" distR="0" wp14:anchorId="2F8431AC" wp14:editId="5B49D0ED">
                  <wp:extent cx="146050" cy="131837"/>
                  <wp:effectExtent l="0" t="0" r="6350" b="1905"/>
                  <wp:docPr id="1140619422"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553" cy="134999"/>
                          </a:xfrm>
                          <a:prstGeom prst="rect">
                            <a:avLst/>
                          </a:prstGeom>
                          <a:noFill/>
                        </pic:spPr>
                      </pic:pic>
                    </a:graphicData>
                  </a:graphic>
                </wp:inline>
              </w:drawing>
            </w:r>
          </w:p>
          <w:p w14:paraId="4C543B78" w14:textId="1E3DAF8C" w:rsidR="00CA6F24" w:rsidRPr="001F42DF" w:rsidRDefault="00CA6F24" w:rsidP="00CA6F24">
            <w:pPr>
              <w:pStyle w:val="curriculum-goal"/>
              <w:numPr>
                <w:ilvl w:val="0"/>
                <w:numId w:val="9"/>
              </w:numPr>
              <w:shd w:val="clear" w:color="auto" w:fill="FFFFFF"/>
              <w:spacing w:before="0" w:after="0"/>
              <w:rPr>
                <w:rFonts w:ascii="Aptos" w:hAnsi="Aptos"/>
                <w:color w:val="303030"/>
                <w:sz w:val="22"/>
                <w:szCs w:val="22"/>
              </w:rPr>
            </w:pPr>
            <w:r w:rsidRPr="001F42DF">
              <w:rPr>
                <w:rStyle w:val="curriculum-verbword"/>
                <w:rFonts w:ascii="Aptos" w:hAnsi="Aptos"/>
                <w:color w:val="303030"/>
                <w:sz w:val="22"/>
                <w:szCs w:val="22"/>
                <w:bdr w:val="none" w:sz="0" w:space="0" w:color="auto" w:frame="1"/>
              </w:rPr>
              <w:t>bruke</w:t>
            </w:r>
            <w:r w:rsidRPr="001F42DF">
              <w:rPr>
                <w:rStyle w:val="curriculum-goalitem-text"/>
                <w:rFonts w:ascii="Aptos" w:eastAsiaTheme="majorEastAsia" w:hAnsi="Aptos"/>
                <w:color w:val="303030"/>
                <w:sz w:val="22"/>
                <w:szCs w:val="22"/>
              </w:rPr>
              <w:t> programmering til å </w:t>
            </w:r>
            <w:r w:rsidRPr="001F42DF">
              <w:rPr>
                <w:rStyle w:val="curriculum-verbword"/>
                <w:rFonts w:ascii="Aptos" w:hAnsi="Aptos"/>
                <w:color w:val="303030"/>
                <w:sz w:val="22"/>
                <w:szCs w:val="22"/>
                <w:bdr w:val="none" w:sz="0" w:space="0" w:color="auto" w:frame="1"/>
              </w:rPr>
              <w:t>utforske</w:t>
            </w:r>
            <w:r w:rsidRPr="001F42DF">
              <w:rPr>
                <w:rStyle w:val="curriculum-goalitem-text"/>
                <w:rFonts w:ascii="Aptos" w:eastAsiaTheme="majorEastAsia" w:hAnsi="Aptos"/>
                <w:color w:val="303030"/>
                <w:sz w:val="22"/>
                <w:szCs w:val="22"/>
              </w:rPr>
              <w:t> naturfaglige fenomener</w:t>
            </w:r>
            <w:r w:rsidR="00232DD0" w:rsidRPr="001F42DF">
              <w:rPr>
                <w:rStyle w:val="curriculum-goalitem-text"/>
                <w:rFonts w:ascii="Aptos" w:eastAsiaTheme="majorEastAsia" w:hAnsi="Aptos"/>
                <w:noProof/>
                <w:color w:val="303030"/>
                <w:sz w:val="22"/>
                <w:szCs w:val="22"/>
              </w:rPr>
              <w:drawing>
                <wp:inline distT="0" distB="0" distL="0" distR="0" wp14:anchorId="123041DB" wp14:editId="4D01180D">
                  <wp:extent cx="121920" cy="133985"/>
                  <wp:effectExtent l="0" t="0" r="0" b="0"/>
                  <wp:docPr id="1828757526"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F67E7" w:rsidRPr="001F42DF">
              <w:rPr>
                <w:rStyle w:val="curriculum-goalitem-text"/>
                <w:rFonts w:ascii="Aptos" w:eastAsiaTheme="majorEastAsia" w:hAnsi="Aptos"/>
                <w:noProof/>
                <w:color w:val="303030"/>
                <w:sz w:val="22"/>
                <w:szCs w:val="22"/>
              </w:rPr>
              <w:drawing>
                <wp:inline distT="0" distB="0" distL="0" distR="0" wp14:anchorId="2E3605E0" wp14:editId="2B635EEF">
                  <wp:extent cx="146050" cy="133985"/>
                  <wp:effectExtent l="0" t="0" r="6350" b="0"/>
                  <wp:docPr id="1236034343"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p>
          <w:p w14:paraId="567A3EE3" w14:textId="3DB8A6E9"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utforske</w:t>
            </w:r>
            <w:r w:rsidRPr="001F42DF">
              <w:rPr>
                <w:rStyle w:val="curriculum-goalitem-text"/>
                <w:rFonts w:ascii="Aptos" w:eastAsiaTheme="majorEastAsia" w:hAnsi="Aptos" w:cs="Arial"/>
                <w:color w:val="303030"/>
                <w:sz w:val="22"/>
                <w:szCs w:val="22"/>
              </w:rPr>
              <w:t> kjemiske reaksjoner, forklare massebevaring og </w:t>
            </w:r>
            <w:r w:rsidRPr="001F42DF">
              <w:rPr>
                <w:rStyle w:val="curriculum-verbword"/>
                <w:rFonts w:ascii="Aptos" w:hAnsi="Aptos" w:cs="Arial"/>
                <w:color w:val="303030"/>
                <w:sz w:val="22"/>
                <w:szCs w:val="22"/>
                <w:bdr w:val="none" w:sz="0" w:space="0" w:color="auto" w:frame="1"/>
              </w:rPr>
              <w:t>gjøre rede for</w:t>
            </w:r>
            <w:r w:rsidRPr="001F42DF">
              <w:rPr>
                <w:rStyle w:val="curriculum-goalitem-text"/>
                <w:rFonts w:ascii="Aptos" w:eastAsiaTheme="majorEastAsia" w:hAnsi="Aptos" w:cs="Arial"/>
                <w:color w:val="303030"/>
                <w:sz w:val="22"/>
                <w:szCs w:val="22"/>
              </w:rPr>
              <w:t> betydninger av noen forbrenningsreaksjoner</w:t>
            </w:r>
            <w:r w:rsidR="00232DD0" w:rsidRPr="001F42DF">
              <w:rPr>
                <w:rStyle w:val="curriculum-goalitem-text"/>
                <w:rFonts w:ascii="Aptos" w:eastAsiaTheme="majorEastAsia" w:hAnsi="Aptos" w:cs="Arial"/>
                <w:noProof/>
                <w:color w:val="303030"/>
                <w:sz w:val="22"/>
                <w:szCs w:val="22"/>
              </w:rPr>
              <w:drawing>
                <wp:inline distT="0" distB="0" distL="0" distR="0" wp14:anchorId="1A0B2B7E" wp14:editId="6FFA4753">
                  <wp:extent cx="121920" cy="133985"/>
                  <wp:effectExtent l="0" t="0" r="0" b="0"/>
                  <wp:docPr id="1152931246"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054DC95B" wp14:editId="7B3E15F6">
                  <wp:extent cx="135290" cy="126365"/>
                  <wp:effectExtent l="0" t="0" r="0" b="6985"/>
                  <wp:docPr id="808461502"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466" cy="126529"/>
                          </a:xfrm>
                          <a:prstGeom prst="rect">
                            <a:avLst/>
                          </a:prstGeom>
                          <a:noFill/>
                        </pic:spPr>
                      </pic:pic>
                    </a:graphicData>
                  </a:graphic>
                </wp:inline>
              </w:drawing>
            </w:r>
          </w:p>
          <w:p w14:paraId="2ACB7191" w14:textId="7159522F"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bruke</w:t>
            </w:r>
            <w:r w:rsidRPr="001F42DF">
              <w:rPr>
                <w:rStyle w:val="curriculum-goalitem-text"/>
                <w:rFonts w:ascii="Aptos" w:eastAsiaTheme="majorEastAsia" w:hAnsi="Aptos" w:cs="Arial"/>
                <w:color w:val="303030"/>
                <w:sz w:val="22"/>
                <w:szCs w:val="22"/>
              </w:rPr>
              <w:t> atommodeller og periodesystemet til å </w:t>
            </w:r>
            <w:r w:rsidRPr="001F42DF">
              <w:rPr>
                <w:rStyle w:val="curriculum-verbword"/>
                <w:rFonts w:ascii="Aptos" w:hAnsi="Aptos" w:cs="Arial"/>
                <w:color w:val="303030"/>
                <w:sz w:val="22"/>
                <w:szCs w:val="22"/>
                <w:bdr w:val="none" w:sz="0" w:space="0" w:color="auto" w:frame="1"/>
              </w:rPr>
              <w:t>gjøre rede for</w:t>
            </w:r>
            <w:r w:rsidRPr="001F42DF">
              <w:rPr>
                <w:rStyle w:val="curriculum-goalitem-text"/>
                <w:rFonts w:ascii="Aptos" w:eastAsiaTheme="majorEastAsia" w:hAnsi="Aptos" w:cs="Arial"/>
                <w:color w:val="303030"/>
                <w:sz w:val="22"/>
                <w:szCs w:val="22"/>
              </w:rPr>
              <w:t> egenskaper til grunnstoffer og kjemiske forbindelser</w:t>
            </w:r>
            <w:r w:rsidR="00232DD0" w:rsidRPr="001F42DF">
              <w:rPr>
                <w:rStyle w:val="curriculum-goalitem-text"/>
                <w:rFonts w:ascii="Aptos" w:eastAsiaTheme="majorEastAsia" w:hAnsi="Aptos" w:cs="Arial"/>
                <w:noProof/>
                <w:color w:val="303030"/>
                <w:sz w:val="22"/>
                <w:szCs w:val="22"/>
              </w:rPr>
              <w:drawing>
                <wp:inline distT="0" distB="0" distL="0" distR="0" wp14:anchorId="7A9C71EE" wp14:editId="36D6E90D">
                  <wp:extent cx="121920" cy="133985"/>
                  <wp:effectExtent l="0" t="0" r="0" b="0"/>
                  <wp:docPr id="82453873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650C0CD6" wp14:editId="0B7DBA1B">
                  <wp:extent cx="133985" cy="128270"/>
                  <wp:effectExtent l="0" t="0" r="0" b="5080"/>
                  <wp:docPr id="396310548"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59D09F1E" w14:textId="4266B2AA"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beskrive</w:t>
            </w:r>
            <w:r w:rsidRPr="001F42DF">
              <w:rPr>
                <w:rStyle w:val="curriculum-goalitem-text"/>
                <w:rFonts w:ascii="Aptos" w:eastAsiaTheme="majorEastAsia" w:hAnsi="Aptos" w:cs="Arial"/>
                <w:color w:val="303030"/>
                <w:sz w:val="22"/>
                <w:szCs w:val="22"/>
              </w:rPr>
              <w:t> drivhuseffekten og </w:t>
            </w:r>
            <w:r w:rsidRPr="001F42DF">
              <w:rPr>
                <w:rStyle w:val="curriculum-verbword"/>
                <w:rFonts w:ascii="Aptos" w:hAnsi="Aptos" w:cs="Arial"/>
                <w:color w:val="303030"/>
                <w:sz w:val="22"/>
                <w:szCs w:val="22"/>
                <w:bdr w:val="none" w:sz="0" w:space="0" w:color="auto" w:frame="1"/>
              </w:rPr>
              <w:t>gjøre rede for</w:t>
            </w:r>
            <w:r w:rsidRPr="001F42DF">
              <w:rPr>
                <w:rStyle w:val="curriculum-goalitem-text"/>
                <w:rFonts w:ascii="Aptos" w:eastAsiaTheme="majorEastAsia" w:hAnsi="Aptos" w:cs="Arial"/>
                <w:color w:val="303030"/>
                <w:sz w:val="22"/>
                <w:szCs w:val="22"/>
              </w:rPr>
              <w:t> faktorer som kan forårsake globale klimaendringer</w:t>
            </w:r>
            <w:r w:rsidR="00232DD0" w:rsidRPr="001F42DF">
              <w:rPr>
                <w:rStyle w:val="curriculum-goalitem-text"/>
                <w:rFonts w:ascii="Aptos" w:eastAsiaTheme="majorEastAsia" w:hAnsi="Aptos" w:cs="Arial"/>
                <w:noProof/>
                <w:color w:val="303030"/>
                <w:sz w:val="22"/>
                <w:szCs w:val="22"/>
              </w:rPr>
              <w:drawing>
                <wp:inline distT="0" distB="0" distL="0" distR="0" wp14:anchorId="637C2C3A" wp14:editId="1110AE32">
                  <wp:extent cx="121920" cy="133985"/>
                  <wp:effectExtent l="0" t="0" r="0" b="0"/>
                  <wp:docPr id="758042751"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78E10A2E" wp14:editId="6C509286">
                  <wp:extent cx="133985" cy="128270"/>
                  <wp:effectExtent l="0" t="0" r="0" b="5080"/>
                  <wp:docPr id="661517257"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33751AC4" w14:textId="248D09EF"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gjøre rede for</w:t>
            </w:r>
            <w:r w:rsidRPr="001F42DF">
              <w:rPr>
                <w:rStyle w:val="curriculum-goalitem-text"/>
                <w:rFonts w:ascii="Aptos" w:eastAsiaTheme="majorEastAsia" w:hAnsi="Aptos" w:cs="Arial"/>
                <w:color w:val="303030"/>
                <w:sz w:val="22"/>
                <w:szCs w:val="22"/>
              </w:rPr>
              <w:t> energibevaring og energikvalitet og </w:t>
            </w:r>
            <w:r w:rsidRPr="001F42DF">
              <w:rPr>
                <w:rStyle w:val="curriculum-verbword"/>
                <w:rFonts w:ascii="Aptos" w:hAnsi="Aptos" w:cs="Arial"/>
                <w:color w:val="303030"/>
                <w:sz w:val="22"/>
                <w:szCs w:val="22"/>
                <w:bdr w:val="none" w:sz="0" w:space="0" w:color="auto" w:frame="1"/>
              </w:rPr>
              <w:t>utforske</w:t>
            </w:r>
            <w:r w:rsidRPr="001F42DF">
              <w:rPr>
                <w:rStyle w:val="curriculum-goalitem-text"/>
                <w:rFonts w:ascii="Aptos" w:eastAsiaTheme="majorEastAsia" w:hAnsi="Aptos" w:cs="Arial"/>
                <w:color w:val="303030"/>
                <w:sz w:val="22"/>
                <w:szCs w:val="22"/>
              </w:rPr>
              <w:t> ulike måter å omdanne, transportere og lagre energi på</w:t>
            </w:r>
            <w:r w:rsidR="00232DD0" w:rsidRPr="001F42DF">
              <w:rPr>
                <w:rStyle w:val="curriculum-goalitem-text"/>
                <w:rFonts w:ascii="Aptos" w:eastAsiaTheme="majorEastAsia" w:hAnsi="Aptos" w:cs="Arial"/>
                <w:noProof/>
                <w:color w:val="303030"/>
                <w:sz w:val="22"/>
                <w:szCs w:val="22"/>
              </w:rPr>
              <w:drawing>
                <wp:inline distT="0" distB="0" distL="0" distR="0" wp14:anchorId="0638539A" wp14:editId="7E7E6F46">
                  <wp:extent cx="121920" cy="133985"/>
                  <wp:effectExtent l="0" t="0" r="0" b="0"/>
                  <wp:docPr id="596694509"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664FCA22" wp14:editId="4229CF65">
                  <wp:extent cx="146050" cy="133985"/>
                  <wp:effectExtent l="0" t="0" r="6350" b="0"/>
                  <wp:docPr id="228951957"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51C2CC39" wp14:editId="39217B9A">
                  <wp:extent cx="133985" cy="128270"/>
                  <wp:effectExtent l="0" t="0" r="0" b="5080"/>
                  <wp:docPr id="1145200456"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2E909504" w14:textId="2BB0B077"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drøfte</w:t>
            </w:r>
            <w:r w:rsidRPr="001F42DF">
              <w:rPr>
                <w:rStyle w:val="curriculum-goalitem-text"/>
                <w:rFonts w:ascii="Aptos" w:eastAsiaTheme="majorEastAsia" w:hAnsi="Aptos" w:cs="Arial"/>
                <w:color w:val="303030"/>
                <w:sz w:val="22"/>
                <w:szCs w:val="22"/>
              </w:rPr>
              <w:t> hvordan energiproduksjon og energibruk kan påvirke miljøet lokalt og globalt</w:t>
            </w:r>
            <w:r w:rsidR="00232DD0" w:rsidRPr="001F42DF">
              <w:rPr>
                <w:rStyle w:val="curriculum-goalitem-text"/>
                <w:rFonts w:ascii="Aptos" w:eastAsiaTheme="majorEastAsia" w:hAnsi="Aptos" w:cs="Arial"/>
                <w:noProof/>
                <w:color w:val="303030"/>
                <w:sz w:val="22"/>
                <w:szCs w:val="22"/>
              </w:rPr>
              <w:drawing>
                <wp:inline distT="0" distB="0" distL="0" distR="0" wp14:anchorId="66CE8085" wp14:editId="63243EF2">
                  <wp:extent cx="121920" cy="133985"/>
                  <wp:effectExtent l="0" t="0" r="0" b="0"/>
                  <wp:docPr id="1985540124"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1BAD5E08" wp14:editId="4F94B087">
                  <wp:extent cx="146050" cy="133985"/>
                  <wp:effectExtent l="0" t="0" r="6350" b="0"/>
                  <wp:docPr id="1188983036" name="Bild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4CFDB1BB" wp14:editId="3B183B88">
                  <wp:extent cx="133985" cy="128270"/>
                  <wp:effectExtent l="0" t="0" r="0" b="5080"/>
                  <wp:docPr id="1084964243"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7BB17CB0" w14:textId="10B52413"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beskrive</w:t>
            </w:r>
            <w:r w:rsidRPr="001F42DF">
              <w:rPr>
                <w:rStyle w:val="curriculum-goalitem-text"/>
                <w:rFonts w:ascii="Aptos" w:eastAsiaTheme="majorEastAsia" w:hAnsi="Aptos" w:cs="Arial"/>
                <w:color w:val="303030"/>
                <w:sz w:val="22"/>
                <w:szCs w:val="22"/>
              </w:rPr>
              <w:t> hvordan forskere har kommet fram til evolusjonsteorien og </w:t>
            </w:r>
            <w:r w:rsidRPr="001F42DF">
              <w:rPr>
                <w:rStyle w:val="curriculum-verbword"/>
                <w:rFonts w:ascii="Aptos" w:hAnsi="Aptos" w:cs="Arial"/>
                <w:color w:val="303030"/>
                <w:sz w:val="22"/>
                <w:szCs w:val="22"/>
                <w:bdr w:val="none" w:sz="0" w:space="0" w:color="auto" w:frame="1"/>
              </w:rPr>
              <w:t>bruke</w:t>
            </w:r>
            <w:r w:rsidRPr="001F42DF">
              <w:rPr>
                <w:rStyle w:val="curriculum-goalitem-text"/>
                <w:rFonts w:ascii="Aptos" w:eastAsiaTheme="majorEastAsia" w:hAnsi="Aptos" w:cs="Arial"/>
                <w:color w:val="303030"/>
                <w:sz w:val="22"/>
                <w:szCs w:val="22"/>
              </w:rPr>
              <w:t> denne til å forklare utvikling av biologisk mangfold</w:t>
            </w:r>
            <w:r w:rsidR="00232DD0" w:rsidRPr="001F42DF">
              <w:rPr>
                <w:rStyle w:val="curriculum-goalitem-text"/>
                <w:rFonts w:ascii="Aptos" w:eastAsiaTheme="majorEastAsia" w:hAnsi="Aptos" w:cs="Arial"/>
                <w:noProof/>
                <w:color w:val="303030"/>
                <w:sz w:val="22"/>
                <w:szCs w:val="22"/>
              </w:rPr>
              <w:drawing>
                <wp:inline distT="0" distB="0" distL="0" distR="0" wp14:anchorId="6CBCE55B" wp14:editId="5330875A">
                  <wp:extent cx="121920" cy="133985"/>
                  <wp:effectExtent l="0" t="0" r="0" b="0"/>
                  <wp:docPr id="1193472547"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4D140D06" wp14:editId="66D475AD">
                  <wp:extent cx="132715" cy="136723"/>
                  <wp:effectExtent l="0" t="0" r="635" b="0"/>
                  <wp:docPr id="6828126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63095BA7" w14:textId="57CA1651"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sammenligne</w:t>
            </w:r>
            <w:r w:rsidRPr="001F42DF">
              <w:rPr>
                <w:rStyle w:val="curriculum-goalitem-text"/>
                <w:rFonts w:ascii="Aptos" w:eastAsiaTheme="majorEastAsia" w:hAnsi="Aptos" w:cs="Arial"/>
                <w:color w:val="303030"/>
                <w:sz w:val="22"/>
                <w:szCs w:val="22"/>
              </w:rPr>
              <w:t> celler hos ulike organismer og </w:t>
            </w:r>
            <w:r w:rsidRPr="001F42DF">
              <w:rPr>
                <w:rStyle w:val="curriculum-verbword"/>
                <w:rFonts w:ascii="Aptos" w:hAnsi="Aptos" w:cs="Arial"/>
                <w:color w:val="303030"/>
                <w:sz w:val="22"/>
                <w:szCs w:val="22"/>
                <w:bdr w:val="none" w:sz="0" w:space="0" w:color="auto" w:frame="1"/>
              </w:rPr>
              <w:t>beskrive</w:t>
            </w:r>
            <w:r w:rsidRPr="001F42DF">
              <w:rPr>
                <w:rStyle w:val="curriculum-goalitem-text"/>
                <w:rFonts w:ascii="Aptos" w:eastAsiaTheme="majorEastAsia" w:hAnsi="Aptos" w:cs="Arial"/>
                <w:color w:val="303030"/>
                <w:sz w:val="22"/>
                <w:szCs w:val="22"/>
              </w:rPr>
              <w:t> sammenhenger mellom oppbygning og funksjon</w:t>
            </w:r>
            <w:r w:rsidR="00232DD0" w:rsidRPr="001F42DF">
              <w:rPr>
                <w:rStyle w:val="curriculum-goalitem-text"/>
                <w:rFonts w:ascii="Aptos" w:eastAsiaTheme="majorEastAsia" w:hAnsi="Aptos" w:cs="Arial"/>
                <w:noProof/>
                <w:color w:val="303030"/>
                <w:sz w:val="22"/>
                <w:szCs w:val="22"/>
              </w:rPr>
              <w:drawing>
                <wp:inline distT="0" distB="0" distL="0" distR="0" wp14:anchorId="6301C163" wp14:editId="4F0FBEE0">
                  <wp:extent cx="121920" cy="133985"/>
                  <wp:effectExtent l="0" t="0" r="0" b="0"/>
                  <wp:docPr id="1693433396"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13D99" w:rsidRPr="001F42DF">
              <w:rPr>
                <w:rStyle w:val="curriculum-goalitem-text"/>
                <w:rFonts w:ascii="Aptos" w:eastAsiaTheme="majorEastAsia" w:hAnsi="Aptos" w:cs="Arial"/>
                <w:noProof/>
                <w:color w:val="303030"/>
                <w:sz w:val="22"/>
                <w:szCs w:val="22"/>
              </w:rPr>
              <w:drawing>
                <wp:inline distT="0" distB="0" distL="0" distR="0" wp14:anchorId="05DF7B46" wp14:editId="1F609894">
                  <wp:extent cx="133985" cy="133985"/>
                  <wp:effectExtent l="0" t="0" r="0" b="0"/>
                  <wp:docPr id="1775218945"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790E0F46" w14:textId="46C03543"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utforske</w:t>
            </w:r>
            <w:r w:rsidRPr="001F42DF">
              <w:rPr>
                <w:rStyle w:val="curriculum-goalitem-text"/>
                <w:rFonts w:ascii="Aptos" w:eastAsiaTheme="majorEastAsia" w:hAnsi="Aptos" w:cs="Arial"/>
                <w:color w:val="303030"/>
                <w:sz w:val="22"/>
                <w:szCs w:val="22"/>
              </w:rPr>
              <w:t> sammenhenger mellom abiotiske og biotiske faktorer i et økosystem og diskutere hvordan energi og materie omdannes i kretsløp</w:t>
            </w:r>
            <w:r w:rsidR="00232DD0" w:rsidRPr="001F42DF">
              <w:rPr>
                <w:rStyle w:val="curriculum-goalitem-text"/>
                <w:rFonts w:ascii="Aptos" w:eastAsiaTheme="majorEastAsia" w:hAnsi="Aptos" w:cs="Arial"/>
                <w:noProof/>
                <w:color w:val="303030"/>
                <w:sz w:val="22"/>
                <w:szCs w:val="22"/>
              </w:rPr>
              <w:drawing>
                <wp:inline distT="0" distB="0" distL="0" distR="0" wp14:anchorId="11D6363E" wp14:editId="738A44B9">
                  <wp:extent cx="121920" cy="133985"/>
                  <wp:effectExtent l="0" t="0" r="0" b="0"/>
                  <wp:docPr id="1049570887"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13D99" w:rsidRPr="001F42DF">
              <w:rPr>
                <w:rStyle w:val="curriculum-goalitem-text"/>
                <w:rFonts w:ascii="Aptos" w:eastAsiaTheme="majorEastAsia" w:hAnsi="Aptos" w:cs="Arial"/>
                <w:noProof/>
                <w:color w:val="303030"/>
                <w:sz w:val="22"/>
                <w:szCs w:val="22"/>
              </w:rPr>
              <w:drawing>
                <wp:inline distT="0" distB="0" distL="0" distR="0" wp14:anchorId="15DF596A" wp14:editId="46F1D68A">
                  <wp:extent cx="133985" cy="133985"/>
                  <wp:effectExtent l="0" t="0" r="0" b="0"/>
                  <wp:docPr id="1511167736"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2B6CE911" w14:textId="2420268D"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goalitem-text"/>
                <w:rFonts w:ascii="Aptos" w:eastAsiaTheme="majorEastAsia" w:hAnsi="Aptos" w:cs="Arial"/>
                <w:color w:val="303030"/>
                <w:sz w:val="22"/>
                <w:szCs w:val="22"/>
              </w:rPr>
              <w:t>gi eksempler på og </w:t>
            </w:r>
            <w:r w:rsidRPr="001F42DF">
              <w:rPr>
                <w:rStyle w:val="curriculum-verbword"/>
                <w:rFonts w:ascii="Aptos" w:hAnsi="Aptos" w:cs="Arial"/>
                <w:color w:val="303030"/>
                <w:sz w:val="22"/>
                <w:szCs w:val="22"/>
                <w:bdr w:val="none" w:sz="0" w:space="0" w:color="auto" w:frame="1"/>
              </w:rPr>
              <w:t>drøfte</w:t>
            </w:r>
            <w:r w:rsidRPr="001F42DF">
              <w:rPr>
                <w:rStyle w:val="curriculum-goalitem-text"/>
                <w:rFonts w:ascii="Aptos" w:eastAsiaTheme="majorEastAsia" w:hAnsi="Aptos" w:cs="Arial"/>
                <w:color w:val="303030"/>
                <w:sz w:val="22"/>
                <w:szCs w:val="22"/>
              </w:rPr>
              <w:t> aktuelle dilemmaer knyttet til utnyttelse av naturressurser og tap av biologisk mangfold</w:t>
            </w:r>
            <w:r w:rsidR="00232DD0" w:rsidRPr="001F42DF">
              <w:rPr>
                <w:rStyle w:val="curriculum-goalitem-text"/>
                <w:rFonts w:ascii="Aptos" w:eastAsiaTheme="majorEastAsia" w:hAnsi="Aptos" w:cs="Arial"/>
                <w:noProof/>
                <w:color w:val="303030"/>
                <w:sz w:val="22"/>
                <w:szCs w:val="22"/>
              </w:rPr>
              <w:drawing>
                <wp:inline distT="0" distB="0" distL="0" distR="0" wp14:anchorId="409D0559" wp14:editId="6F916A0E">
                  <wp:extent cx="121920" cy="133985"/>
                  <wp:effectExtent l="0" t="0" r="0" b="0"/>
                  <wp:docPr id="64234069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13D99" w:rsidRPr="001F42DF">
              <w:rPr>
                <w:rStyle w:val="curriculum-goalitem-text"/>
                <w:rFonts w:ascii="Aptos" w:eastAsiaTheme="majorEastAsia" w:hAnsi="Aptos" w:cs="Arial"/>
                <w:noProof/>
                <w:color w:val="303030"/>
                <w:sz w:val="22"/>
                <w:szCs w:val="22"/>
              </w:rPr>
              <w:drawing>
                <wp:inline distT="0" distB="0" distL="0" distR="0" wp14:anchorId="7A00EE05" wp14:editId="6B89E4EC">
                  <wp:extent cx="133985" cy="133985"/>
                  <wp:effectExtent l="0" t="0" r="0" b="0"/>
                  <wp:docPr id="1395688294" name="Bild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0C35F5BD" w14:textId="716DAA42" w:rsidR="00CA6F24" w:rsidRPr="001F42DF" w:rsidRDefault="00CA6F24" w:rsidP="00CA6F24">
            <w:pPr>
              <w:pStyle w:val="curriculum-goal"/>
              <w:numPr>
                <w:ilvl w:val="0"/>
                <w:numId w:val="9"/>
              </w:numPr>
              <w:shd w:val="clear" w:color="auto" w:fill="FFFFFF"/>
              <w:rPr>
                <w:rFonts w:ascii="Aptos" w:hAnsi="Aptos" w:cs="Arial"/>
                <w:color w:val="303030"/>
                <w:sz w:val="22"/>
                <w:szCs w:val="22"/>
              </w:rPr>
            </w:pPr>
            <w:r w:rsidRPr="001F42DF">
              <w:rPr>
                <w:rStyle w:val="curriculum-goalitem-text"/>
                <w:rFonts w:ascii="Aptos" w:eastAsiaTheme="majorEastAsia" w:hAnsi="Aptos" w:cs="Arial"/>
                <w:color w:val="303030"/>
                <w:sz w:val="22"/>
                <w:szCs w:val="22"/>
              </w:rPr>
              <w:t>gi eksempler på samers tradisjonelle kunnskap om naturen og diskutere hvordan denne kunnskapen kan bidra til bærekraftig forvaltning av naturen</w:t>
            </w:r>
            <w:r w:rsidR="00513D99" w:rsidRPr="001F42DF">
              <w:rPr>
                <w:rStyle w:val="curriculum-goalitem-text"/>
                <w:rFonts w:ascii="Aptos" w:eastAsiaTheme="majorEastAsia" w:hAnsi="Aptos" w:cs="Arial"/>
                <w:noProof/>
                <w:color w:val="303030"/>
                <w:sz w:val="22"/>
                <w:szCs w:val="22"/>
              </w:rPr>
              <w:drawing>
                <wp:inline distT="0" distB="0" distL="0" distR="0" wp14:anchorId="5D0BEAF4" wp14:editId="30F63C22">
                  <wp:extent cx="133985" cy="133985"/>
                  <wp:effectExtent l="0" t="0" r="0" b="0"/>
                  <wp:docPr id="538074966" name="Bild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0D210EDB" w14:textId="66E11273"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gjøre rede for</w:t>
            </w:r>
            <w:r w:rsidRPr="001F42DF">
              <w:rPr>
                <w:rStyle w:val="curriculum-goalitem-text"/>
                <w:rFonts w:ascii="Aptos" w:eastAsiaTheme="majorEastAsia" w:hAnsi="Aptos" w:cs="Arial"/>
                <w:color w:val="303030"/>
                <w:sz w:val="22"/>
                <w:szCs w:val="22"/>
              </w:rPr>
              <w:t> hvordan fotosyntese og celleånding gir energi til alt levende gjennom karbonkretsløpet</w:t>
            </w:r>
            <w:r w:rsidR="00232DD0" w:rsidRPr="001F42DF">
              <w:rPr>
                <w:rStyle w:val="curriculum-goalitem-text"/>
                <w:rFonts w:ascii="Aptos" w:eastAsiaTheme="majorEastAsia" w:hAnsi="Aptos" w:cs="Arial"/>
                <w:noProof/>
                <w:color w:val="303030"/>
                <w:sz w:val="22"/>
                <w:szCs w:val="22"/>
              </w:rPr>
              <w:drawing>
                <wp:inline distT="0" distB="0" distL="0" distR="0" wp14:anchorId="51EBC0FC" wp14:editId="56E52504">
                  <wp:extent cx="121920" cy="133985"/>
                  <wp:effectExtent l="0" t="0" r="0" b="0"/>
                  <wp:docPr id="254349391"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FF67E7" w:rsidRPr="001F42DF">
              <w:rPr>
                <w:rStyle w:val="curriculum-goalitem-text"/>
                <w:rFonts w:ascii="Aptos" w:eastAsiaTheme="majorEastAsia" w:hAnsi="Aptos" w:cs="Arial"/>
                <w:noProof/>
                <w:color w:val="303030"/>
                <w:sz w:val="22"/>
                <w:szCs w:val="22"/>
              </w:rPr>
              <w:drawing>
                <wp:inline distT="0" distB="0" distL="0" distR="0" wp14:anchorId="3A171094" wp14:editId="6D0E9AB1">
                  <wp:extent cx="133985" cy="128270"/>
                  <wp:effectExtent l="0" t="0" r="0" b="5080"/>
                  <wp:docPr id="845986826" name="Bild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513D99" w:rsidRPr="001F42DF">
              <w:rPr>
                <w:rStyle w:val="curriculum-goalitem-text"/>
                <w:rFonts w:ascii="Aptos" w:eastAsiaTheme="majorEastAsia" w:hAnsi="Aptos" w:cs="Arial"/>
                <w:noProof/>
                <w:color w:val="303030"/>
                <w:sz w:val="22"/>
                <w:szCs w:val="22"/>
              </w:rPr>
              <w:drawing>
                <wp:inline distT="0" distB="0" distL="0" distR="0" wp14:anchorId="20D291E3" wp14:editId="1CFB11A8">
                  <wp:extent cx="133985" cy="133985"/>
                  <wp:effectExtent l="0" t="0" r="0" b="0"/>
                  <wp:docPr id="1354407213" name="Bild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4843AE11" w14:textId="42604C7B"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bruke</w:t>
            </w:r>
            <w:r w:rsidRPr="001F42DF">
              <w:rPr>
                <w:rStyle w:val="curriculum-goalitem-text"/>
                <w:rFonts w:ascii="Aptos" w:eastAsiaTheme="majorEastAsia" w:hAnsi="Aptos" w:cs="Arial"/>
                <w:color w:val="303030"/>
                <w:sz w:val="22"/>
                <w:szCs w:val="22"/>
              </w:rPr>
              <w:t> platetektonikkteorien til å forklare jordas utvikling over tid og gi eksempler på observasjoner som støtter teorien</w:t>
            </w:r>
            <w:r w:rsidR="00232DD0" w:rsidRPr="001F42DF">
              <w:rPr>
                <w:rStyle w:val="curriculum-goalitem-text"/>
                <w:rFonts w:ascii="Aptos" w:eastAsiaTheme="majorEastAsia" w:hAnsi="Aptos" w:cs="Arial"/>
                <w:noProof/>
                <w:color w:val="303030"/>
                <w:sz w:val="22"/>
                <w:szCs w:val="22"/>
              </w:rPr>
              <w:drawing>
                <wp:inline distT="0" distB="0" distL="0" distR="0" wp14:anchorId="2D153014" wp14:editId="5022BF48">
                  <wp:extent cx="121920" cy="133985"/>
                  <wp:effectExtent l="0" t="0" r="0" b="0"/>
                  <wp:docPr id="175315944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13D99" w:rsidRPr="001F42DF">
              <w:rPr>
                <w:rStyle w:val="curriculum-goalitem-text"/>
                <w:rFonts w:ascii="Aptos" w:eastAsiaTheme="majorEastAsia" w:hAnsi="Aptos" w:cs="Arial"/>
                <w:noProof/>
                <w:color w:val="303030"/>
                <w:sz w:val="22"/>
                <w:szCs w:val="22"/>
              </w:rPr>
              <w:drawing>
                <wp:inline distT="0" distB="0" distL="0" distR="0" wp14:anchorId="497FD3E1" wp14:editId="31346701">
                  <wp:extent cx="133985" cy="133985"/>
                  <wp:effectExtent l="0" t="0" r="0" b="0"/>
                  <wp:docPr id="342521627" name="Bild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67799917" w14:textId="40109E05"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drøfte</w:t>
            </w:r>
            <w:r w:rsidRPr="001F42DF">
              <w:rPr>
                <w:rStyle w:val="curriculum-goalitem-text"/>
                <w:rFonts w:ascii="Aptos" w:eastAsiaTheme="majorEastAsia" w:hAnsi="Aptos" w:cs="Arial"/>
                <w:color w:val="303030"/>
                <w:sz w:val="22"/>
                <w:szCs w:val="22"/>
              </w:rPr>
              <w:t> spørsmål knyttet til seksuell og reproduktiv helse</w:t>
            </w:r>
            <w:r w:rsidR="00513D99" w:rsidRPr="001F42DF">
              <w:rPr>
                <w:rStyle w:val="curriculum-goalitem-text"/>
                <w:rFonts w:ascii="Aptos" w:eastAsiaTheme="majorEastAsia" w:hAnsi="Aptos" w:cs="Arial"/>
                <w:noProof/>
                <w:color w:val="303030"/>
                <w:sz w:val="22"/>
                <w:szCs w:val="22"/>
              </w:rPr>
              <w:drawing>
                <wp:inline distT="0" distB="0" distL="0" distR="0" wp14:anchorId="5B62641A" wp14:editId="441A5842">
                  <wp:extent cx="135703" cy="126752"/>
                  <wp:effectExtent l="0" t="0" r="0" b="6985"/>
                  <wp:docPr id="168864629"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6729" cy="137051"/>
                          </a:xfrm>
                          <a:prstGeom prst="rect">
                            <a:avLst/>
                          </a:prstGeom>
                          <a:noFill/>
                        </pic:spPr>
                      </pic:pic>
                    </a:graphicData>
                  </a:graphic>
                </wp:inline>
              </w:drawing>
            </w:r>
          </w:p>
          <w:p w14:paraId="3EF2FC2B" w14:textId="032B6E52" w:rsidR="00CA6F24" w:rsidRPr="001F42DF" w:rsidRDefault="00CA6F24" w:rsidP="00CA6F24">
            <w:pPr>
              <w:pStyle w:val="curriculum-goal"/>
              <w:numPr>
                <w:ilvl w:val="0"/>
                <w:numId w:val="9"/>
              </w:numPr>
              <w:shd w:val="clear" w:color="auto" w:fill="FFFFFF"/>
              <w:spacing w:before="0" w:after="0"/>
              <w:rPr>
                <w:rFonts w:ascii="Aptos" w:hAnsi="Aptos" w:cs="Arial"/>
                <w:color w:val="303030"/>
                <w:sz w:val="22"/>
                <w:szCs w:val="22"/>
              </w:rPr>
            </w:pPr>
            <w:r w:rsidRPr="001F42DF">
              <w:rPr>
                <w:rStyle w:val="curriculum-verbword"/>
                <w:rFonts w:ascii="Aptos" w:hAnsi="Aptos" w:cs="Arial"/>
                <w:color w:val="303030"/>
                <w:sz w:val="22"/>
                <w:szCs w:val="22"/>
                <w:bdr w:val="none" w:sz="0" w:space="0" w:color="auto" w:frame="1"/>
              </w:rPr>
              <w:t>sammenligne</w:t>
            </w:r>
            <w:r w:rsidRPr="001F42DF">
              <w:rPr>
                <w:rStyle w:val="curriculum-goalitem-text"/>
                <w:rFonts w:ascii="Aptos" w:eastAsiaTheme="majorEastAsia" w:hAnsi="Aptos" w:cs="Arial"/>
                <w:color w:val="303030"/>
                <w:sz w:val="22"/>
                <w:szCs w:val="22"/>
              </w:rPr>
              <w:t> nervesystemet og hormonsystemet og </w:t>
            </w:r>
            <w:r w:rsidRPr="001F42DF">
              <w:rPr>
                <w:rStyle w:val="curriculum-verbword"/>
                <w:rFonts w:ascii="Aptos" w:hAnsi="Aptos" w:cs="Arial"/>
                <w:color w:val="303030"/>
                <w:sz w:val="22"/>
                <w:szCs w:val="22"/>
                <w:bdr w:val="none" w:sz="0" w:space="0" w:color="auto" w:frame="1"/>
              </w:rPr>
              <w:t>beskrive</w:t>
            </w:r>
            <w:r w:rsidRPr="001F42DF">
              <w:rPr>
                <w:rStyle w:val="curriculum-goalitem-text"/>
                <w:rFonts w:ascii="Aptos" w:eastAsiaTheme="majorEastAsia" w:hAnsi="Aptos" w:cs="Arial"/>
                <w:color w:val="303030"/>
                <w:sz w:val="22"/>
                <w:szCs w:val="22"/>
              </w:rPr>
              <w:t> hvordan rusmidler, legemidler, miljøgifter og doping påvirker signalsystemene</w:t>
            </w:r>
            <w:r w:rsidR="00232DD0" w:rsidRPr="001F42DF">
              <w:rPr>
                <w:rStyle w:val="curriculum-goalitem-text"/>
                <w:rFonts w:ascii="Aptos" w:eastAsiaTheme="majorEastAsia" w:hAnsi="Aptos" w:cs="Arial"/>
                <w:noProof/>
                <w:color w:val="303030"/>
                <w:sz w:val="22"/>
                <w:szCs w:val="22"/>
              </w:rPr>
              <w:drawing>
                <wp:inline distT="0" distB="0" distL="0" distR="0" wp14:anchorId="47D7C28A" wp14:editId="114F03AE">
                  <wp:extent cx="121920" cy="133985"/>
                  <wp:effectExtent l="0" t="0" r="0" b="0"/>
                  <wp:docPr id="1536082340"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13D99" w:rsidRPr="001F42DF">
              <w:rPr>
                <w:rStyle w:val="curriculum-goalitem-text"/>
                <w:rFonts w:ascii="Aptos" w:eastAsiaTheme="majorEastAsia" w:hAnsi="Aptos" w:cs="Arial"/>
                <w:noProof/>
                <w:color w:val="303030"/>
                <w:sz w:val="22"/>
                <w:szCs w:val="22"/>
              </w:rPr>
              <w:drawing>
                <wp:inline distT="0" distB="0" distL="0" distR="0" wp14:anchorId="7E4E4352" wp14:editId="7C8E8905">
                  <wp:extent cx="133985" cy="128270"/>
                  <wp:effectExtent l="0" t="0" r="0" b="5080"/>
                  <wp:docPr id="656533640" name="Bild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432A2A9C" w14:textId="50B22B0B" w:rsidR="00CA6F24" w:rsidRPr="001F42DF" w:rsidRDefault="00CA6F24" w:rsidP="00513D99">
            <w:pPr>
              <w:pStyle w:val="curriculum-goal"/>
              <w:numPr>
                <w:ilvl w:val="0"/>
                <w:numId w:val="9"/>
              </w:numPr>
              <w:shd w:val="clear" w:color="auto" w:fill="FFFFFF"/>
              <w:spacing w:before="0" w:after="0"/>
              <w:rPr>
                <w:rFonts w:ascii="Aptos" w:hAnsi="Aptos"/>
                <w:sz w:val="22"/>
                <w:szCs w:val="22"/>
              </w:rPr>
            </w:pPr>
            <w:r w:rsidRPr="001F42DF">
              <w:rPr>
                <w:rStyle w:val="curriculum-verbword"/>
                <w:rFonts w:ascii="Aptos" w:hAnsi="Aptos" w:cs="Arial"/>
                <w:color w:val="303030"/>
                <w:sz w:val="22"/>
                <w:szCs w:val="22"/>
                <w:bdr w:val="none" w:sz="0" w:space="0" w:color="auto" w:frame="1"/>
              </w:rPr>
              <w:t>beskrive</w:t>
            </w:r>
            <w:r w:rsidRPr="001F42DF">
              <w:rPr>
                <w:rStyle w:val="curriculum-goalitem-text"/>
                <w:rFonts w:ascii="Aptos" w:eastAsiaTheme="majorEastAsia" w:hAnsi="Aptos" w:cs="Arial"/>
                <w:color w:val="303030"/>
                <w:sz w:val="22"/>
                <w:szCs w:val="22"/>
              </w:rPr>
              <w:t> kroppens immunforsvar og hvordan vaksiner virker, og </w:t>
            </w:r>
            <w:r w:rsidRPr="001F42DF">
              <w:rPr>
                <w:rStyle w:val="curriculum-verbword"/>
                <w:rFonts w:ascii="Aptos" w:hAnsi="Aptos" w:cs="Arial"/>
                <w:color w:val="303030"/>
                <w:sz w:val="22"/>
                <w:szCs w:val="22"/>
                <w:bdr w:val="none" w:sz="0" w:space="0" w:color="auto" w:frame="1"/>
              </w:rPr>
              <w:t>gjøre rede for</w:t>
            </w:r>
            <w:r w:rsidRPr="001F42DF">
              <w:rPr>
                <w:rStyle w:val="curriculum-goalitem-text"/>
                <w:rFonts w:ascii="Aptos" w:eastAsiaTheme="majorEastAsia" w:hAnsi="Aptos" w:cs="Arial"/>
                <w:color w:val="303030"/>
                <w:sz w:val="22"/>
                <w:szCs w:val="22"/>
              </w:rPr>
              <w:t> hva vaksiner betyr for folkehelsen</w:t>
            </w:r>
            <w:r w:rsidR="00232DD0" w:rsidRPr="001F42DF">
              <w:rPr>
                <w:rStyle w:val="curriculum-goalitem-text"/>
                <w:rFonts w:ascii="Aptos" w:eastAsiaTheme="majorEastAsia" w:hAnsi="Aptos" w:cs="Arial"/>
                <w:noProof/>
                <w:color w:val="303030"/>
                <w:sz w:val="22"/>
                <w:szCs w:val="22"/>
              </w:rPr>
              <w:drawing>
                <wp:inline distT="0" distB="0" distL="0" distR="0" wp14:anchorId="1F2C90EF" wp14:editId="5E69221E">
                  <wp:extent cx="121920" cy="133985"/>
                  <wp:effectExtent l="0" t="0" r="0" b="0"/>
                  <wp:docPr id="979392808"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13D99" w:rsidRPr="001F42DF">
              <w:rPr>
                <w:rStyle w:val="curriculum-goalitem-text"/>
                <w:rFonts w:ascii="Aptos" w:eastAsiaTheme="majorEastAsia" w:hAnsi="Aptos" w:cs="Arial"/>
                <w:noProof/>
                <w:color w:val="303030"/>
                <w:sz w:val="22"/>
                <w:szCs w:val="22"/>
              </w:rPr>
              <w:drawing>
                <wp:inline distT="0" distB="0" distL="0" distR="0" wp14:anchorId="1DDC6002" wp14:editId="7E874F2B">
                  <wp:extent cx="133985" cy="128270"/>
                  <wp:effectExtent l="0" t="0" r="0" b="5080"/>
                  <wp:docPr id="497643157"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tc>
      </w:tr>
      <w:bookmarkEnd w:id="1"/>
    </w:tbl>
    <w:p w14:paraId="219988D4" w14:textId="196ADF4D" w:rsidR="00012E9E" w:rsidRDefault="00012E9E" w:rsidP="00012E9E"/>
    <w:p w14:paraId="130283E5" w14:textId="77777777" w:rsidR="004539E9" w:rsidRDefault="004539E9" w:rsidP="00012E9E">
      <w:pPr>
        <w:rPr>
          <w:b/>
          <w:bCs/>
          <w:sz w:val="24"/>
          <w:szCs w:val="24"/>
        </w:rPr>
      </w:pPr>
    </w:p>
    <w:p w14:paraId="49A5C084" w14:textId="247E54C6" w:rsidR="004539E9" w:rsidRPr="00D72460" w:rsidRDefault="00D72460" w:rsidP="00012E9E">
      <w:pPr>
        <w:rPr>
          <w:rFonts w:ascii="Aptos" w:hAnsi="Aptos"/>
        </w:rPr>
      </w:pPr>
      <w:r w:rsidRPr="00D72460">
        <w:rPr>
          <w:rFonts w:ascii="Aptos" w:hAnsi="Aptos"/>
          <w:b/>
          <w:bCs/>
          <w:sz w:val="24"/>
          <w:szCs w:val="24"/>
        </w:rPr>
        <w:lastRenderedPageBreak/>
        <w:t>Kjennetegn på måloppnåelse i</w:t>
      </w:r>
      <w:r w:rsidR="004539E9" w:rsidRPr="00D72460">
        <w:rPr>
          <w:rFonts w:ascii="Aptos" w:hAnsi="Aptos"/>
          <w:b/>
          <w:bCs/>
          <w:sz w:val="24"/>
          <w:szCs w:val="24"/>
        </w:rPr>
        <w:t xml:space="preserve"> Naturfag:</w:t>
      </w:r>
    </w:p>
    <w:tbl>
      <w:tblPr>
        <w:tblW w:w="530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204"/>
        <w:gridCol w:w="3203"/>
        <w:gridCol w:w="3201"/>
      </w:tblGrid>
      <w:tr w:rsidR="00012E9E" w:rsidRPr="001F42DF" w14:paraId="2C038D1C" w14:textId="77777777" w:rsidTr="00634231">
        <w:tc>
          <w:tcPr>
            <w:tcW w:w="1667" w:type="pct"/>
            <w:shd w:val="clear" w:color="auto" w:fill="5D7E94"/>
            <w:tcMar>
              <w:top w:w="150" w:type="dxa"/>
              <w:left w:w="225" w:type="dxa"/>
              <w:bottom w:w="150" w:type="dxa"/>
              <w:right w:w="225" w:type="dxa"/>
            </w:tcMar>
            <w:vAlign w:val="center"/>
            <w:hideMark/>
          </w:tcPr>
          <w:p w14:paraId="1A22E956" w14:textId="77777777" w:rsidR="00012E9E" w:rsidRPr="001F42DF" w:rsidRDefault="00012E9E" w:rsidP="00634231">
            <w:pPr>
              <w:spacing w:after="0" w:line="240" w:lineRule="auto"/>
              <w:rPr>
                <w:rFonts w:ascii="Aptos" w:eastAsia="Times New Roman" w:hAnsi="Aptos" w:cs="Arial"/>
                <w:color w:val="FFFFFF"/>
                <w:lang w:eastAsia="nb-NO"/>
              </w:rPr>
            </w:pPr>
            <w:r w:rsidRPr="001F42DF">
              <w:rPr>
                <w:rFonts w:ascii="Aptos" w:eastAsia="Times New Roman" w:hAnsi="Aptos" w:cs="Arial"/>
                <w:color w:val="FFFFFF"/>
                <w:lang w:eastAsia="nb-NO"/>
              </w:rPr>
              <w:t xml:space="preserve">Lav kompetanse i faget, </w:t>
            </w:r>
          </w:p>
          <w:p w14:paraId="485E442F" w14:textId="77777777" w:rsidR="00012E9E" w:rsidRPr="001F42DF" w:rsidRDefault="00012E9E" w:rsidP="00634231">
            <w:pPr>
              <w:spacing w:after="0" w:line="240" w:lineRule="auto"/>
              <w:rPr>
                <w:rFonts w:ascii="Aptos" w:eastAsia="Times New Roman" w:hAnsi="Aptos" w:cs="Arial"/>
                <w:color w:val="FFFFFF"/>
                <w:lang w:eastAsia="nb-NO"/>
              </w:rPr>
            </w:pPr>
            <w:r w:rsidRPr="001F42DF">
              <w:rPr>
                <w:rFonts w:ascii="Aptos" w:eastAsia="Times New Roman" w:hAnsi="Aptos" w:cs="Arial"/>
                <w:color w:val="FFFFFF"/>
                <w:lang w:eastAsia="nb-NO"/>
              </w:rPr>
              <w:t>karakter 2</w:t>
            </w:r>
          </w:p>
        </w:tc>
        <w:tc>
          <w:tcPr>
            <w:tcW w:w="1667" w:type="pct"/>
            <w:shd w:val="clear" w:color="auto" w:fill="5D7E94"/>
            <w:tcMar>
              <w:top w:w="150" w:type="dxa"/>
              <w:left w:w="225" w:type="dxa"/>
              <w:bottom w:w="150" w:type="dxa"/>
              <w:right w:w="225" w:type="dxa"/>
            </w:tcMar>
            <w:vAlign w:val="center"/>
            <w:hideMark/>
          </w:tcPr>
          <w:p w14:paraId="636AA4E6" w14:textId="77777777" w:rsidR="00012E9E" w:rsidRPr="001F42DF" w:rsidRDefault="00012E9E" w:rsidP="00634231">
            <w:pPr>
              <w:spacing w:after="0" w:line="240" w:lineRule="auto"/>
              <w:rPr>
                <w:rFonts w:ascii="Aptos" w:eastAsia="Times New Roman" w:hAnsi="Aptos" w:cs="Arial"/>
                <w:color w:val="FFFFFF"/>
                <w:lang w:eastAsia="nb-NO"/>
              </w:rPr>
            </w:pPr>
            <w:r w:rsidRPr="001F42DF">
              <w:rPr>
                <w:rFonts w:ascii="Aptos" w:eastAsia="Times New Roman" w:hAnsi="Aptos" w:cs="Arial"/>
                <w:color w:val="FFFFFF"/>
                <w:lang w:eastAsia="nb-NO"/>
              </w:rPr>
              <w:t>God kompetanse i faget, karakter 4</w:t>
            </w:r>
          </w:p>
        </w:tc>
        <w:tc>
          <w:tcPr>
            <w:tcW w:w="1667" w:type="pct"/>
            <w:shd w:val="clear" w:color="auto" w:fill="5D7E94"/>
            <w:tcMar>
              <w:top w:w="150" w:type="dxa"/>
              <w:left w:w="225" w:type="dxa"/>
              <w:bottom w:w="150" w:type="dxa"/>
              <w:right w:w="225" w:type="dxa"/>
            </w:tcMar>
            <w:vAlign w:val="center"/>
            <w:hideMark/>
          </w:tcPr>
          <w:p w14:paraId="0D4505FE" w14:textId="77777777" w:rsidR="00012E9E" w:rsidRPr="001F42DF" w:rsidRDefault="00012E9E" w:rsidP="00634231">
            <w:pPr>
              <w:spacing w:after="0" w:line="240" w:lineRule="auto"/>
              <w:rPr>
                <w:rFonts w:ascii="Aptos" w:eastAsia="Times New Roman" w:hAnsi="Aptos" w:cs="Arial"/>
                <w:color w:val="FFFFFF"/>
                <w:lang w:eastAsia="nb-NO"/>
              </w:rPr>
            </w:pPr>
            <w:r w:rsidRPr="001F42DF">
              <w:rPr>
                <w:rFonts w:ascii="Aptos" w:eastAsia="Times New Roman" w:hAnsi="Aptos" w:cs="Arial"/>
                <w:color w:val="FFFFFF"/>
                <w:lang w:eastAsia="nb-NO"/>
              </w:rPr>
              <w:t>Framifrå kompetanse i faget, karakter 6</w:t>
            </w:r>
          </w:p>
        </w:tc>
      </w:tr>
      <w:tr w:rsidR="00012E9E" w:rsidRPr="001F42DF" w14:paraId="54042FCF" w14:textId="77777777" w:rsidTr="00634231">
        <w:tc>
          <w:tcPr>
            <w:tcW w:w="1667" w:type="pct"/>
            <w:tcMar>
              <w:top w:w="150" w:type="dxa"/>
              <w:left w:w="225" w:type="dxa"/>
              <w:bottom w:w="150" w:type="dxa"/>
              <w:right w:w="225" w:type="dxa"/>
            </w:tcMar>
            <w:vAlign w:val="center"/>
            <w:hideMark/>
          </w:tcPr>
          <w:p w14:paraId="1F49289E"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deltar i utforskninger og undersøkelser med bistand av andre, og forstår at resultatene henger sammen med prosess. </w:t>
            </w:r>
          </w:p>
        </w:tc>
        <w:tc>
          <w:tcPr>
            <w:tcW w:w="1667" w:type="pct"/>
            <w:tcMar>
              <w:top w:w="150" w:type="dxa"/>
              <w:left w:w="225" w:type="dxa"/>
              <w:bottom w:w="150" w:type="dxa"/>
              <w:right w:w="225" w:type="dxa"/>
            </w:tcMar>
            <w:vAlign w:val="center"/>
            <w:hideMark/>
          </w:tcPr>
          <w:p w14:paraId="54A7E6C6"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planlegger og gjennomfører utforskinger og undersøkelser med noe bistand av andre og forstår deler av sammenhengen mellom prosess, funn og konklusjon.  </w:t>
            </w:r>
          </w:p>
        </w:tc>
        <w:tc>
          <w:tcPr>
            <w:tcW w:w="1667" w:type="pct"/>
            <w:tcMar>
              <w:top w:w="150" w:type="dxa"/>
              <w:left w:w="225" w:type="dxa"/>
              <w:bottom w:w="150" w:type="dxa"/>
              <w:right w:w="225" w:type="dxa"/>
            </w:tcMar>
            <w:vAlign w:val="center"/>
            <w:hideMark/>
          </w:tcPr>
          <w:p w14:paraId="484D2EAB"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planlegger og gjennomfører utforskinger og undersøkelser på en selvstendig måte og forstår sammenhengen mellom prosess, funn og konklusjon.</w:t>
            </w:r>
          </w:p>
        </w:tc>
      </w:tr>
      <w:tr w:rsidR="00012E9E" w:rsidRPr="001F42DF" w14:paraId="6389C1CB" w14:textId="77777777" w:rsidTr="00634231">
        <w:tc>
          <w:tcPr>
            <w:tcW w:w="1667" w:type="pct"/>
            <w:tcMar>
              <w:top w:w="150" w:type="dxa"/>
              <w:left w:w="225" w:type="dxa"/>
              <w:bottom w:w="150" w:type="dxa"/>
              <w:right w:w="225" w:type="dxa"/>
            </w:tcMar>
            <w:vAlign w:val="center"/>
            <w:hideMark/>
          </w:tcPr>
          <w:p w14:paraId="3FAB024C"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følger en prosedyre for bruk av utstyr, teknikker og materialer i utforskninger av teknologi og naturfaglige problemstillinger. </w:t>
            </w:r>
          </w:p>
        </w:tc>
        <w:tc>
          <w:tcPr>
            <w:tcW w:w="1667" w:type="pct"/>
            <w:tcMar>
              <w:top w:w="150" w:type="dxa"/>
              <w:left w:w="225" w:type="dxa"/>
              <w:bottom w:w="150" w:type="dxa"/>
              <w:right w:w="225" w:type="dxa"/>
            </w:tcMar>
            <w:vAlign w:val="center"/>
            <w:hideMark/>
          </w:tcPr>
          <w:p w14:paraId="1E83FF3E"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velger og bruker hensiktsmessig utstyr, teknikker og materialer i utforskinger av teknologi og naturfaglige problemstillinger. </w:t>
            </w:r>
          </w:p>
        </w:tc>
        <w:tc>
          <w:tcPr>
            <w:tcW w:w="1667" w:type="pct"/>
            <w:tcMar>
              <w:top w:w="150" w:type="dxa"/>
              <w:left w:w="225" w:type="dxa"/>
              <w:bottom w:w="150" w:type="dxa"/>
              <w:right w:w="225" w:type="dxa"/>
            </w:tcMar>
            <w:vAlign w:val="center"/>
            <w:hideMark/>
          </w:tcPr>
          <w:p w14:paraId="48E3BB00"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velger og bruker hensiktsmessig utstyr, teknikker og materialer på en fornuftig og selvstendig måte i utforskinger av teknologi og naturfaglige problemstillinger. </w:t>
            </w:r>
          </w:p>
        </w:tc>
      </w:tr>
      <w:tr w:rsidR="00012E9E" w:rsidRPr="001F42DF" w14:paraId="12F0B28B" w14:textId="77777777" w:rsidTr="00634231">
        <w:tc>
          <w:tcPr>
            <w:tcW w:w="1667" w:type="pct"/>
            <w:tcMar>
              <w:top w:w="150" w:type="dxa"/>
              <w:left w:w="225" w:type="dxa"/>
              <w:bottom w:w="150" w:type="dxa"/>
              <w:right w:w="225" w:type="dxa"/>
            </w:tcMar>
            <w:vAlign w:val="center"/>
            <w:hideMark/>
          </w:tcPr>
          <w:p w14:paraId="36DC7DEF"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utvikler idéer og finner noen løsninger gjennom utforskninger av teknologiske og naturfaglige problemstillinger. </w:t>
            </w:r>
          </w:p>
        </w:tc>
        <w:tc>
          <w:tcPr>
            <w:tcW w:w="1667" w:type="pct"/>
            <w:tcMar>
              <w:top w:w="150" w:type="dxa"/>
              <w:left w:w="225" w:type="dxa"/>
              <w:bottom w:w="150" w:type="dxa"/>
              <w:right w:w="225" w:type="dxa"/>
            </w:tcMar>
            <w:vAlign w:val="center"/>
            <w:hideMark/>
          </w:tcPr>
          <w:p w14:paraId="43D816F6"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utvikler idéer og finner hensiktsmessige løsninger gjennom utforskninger av teknologiske og naturfaglige problemstillinger. </w:t>
            </w:r>
          </w:p>
        </w:tc>
        <w:tc>
          <w:tcPr>
            <w:tcW w:w="1667" w:type="pct"/>
            <w:tcMar>
              <w:top w:w="150" w:type="dxa"/>
              <w:left w:w="225" w:type="dxa"/>
              <w:bottom w:w="150" w:type="dxa"/>
              <w:right w:w="225" w:type="dxa"/>
            </w:tcMar>
            <w:vAlign w:val="center"/>
            <w:hideMark/>
          </w:tcPr>
          <w:p w14:paraId="53F5ACBD"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utvikler idéer og finner hensiktsmessige løsninger på en selvstendig måte gjennom utforskninger av teknologiske og naturfaglige problemstillinger. </w:t>
            </w:r>
          </w:p>
        </w:tc>
      </w:tr>
      <w:tr w:rsidR="00012E9E" w:rsidRPr="001F42DF" w14:paraId="32CA1AA5" w14:textId="77777777" w:rsidTr="00634231">
        <w:tc>
          <w:tcPr>
            <w:tcW w:w="1667" w:type="pct"/>
            <w:tcMar>
              <w:top w:w="150" w:type="dxa"/>
              <w:left w:w="225" w:type="dxa"/>
              <w:bottom w:w="150" w:type="dxa"/>
              <w:right w:w="225" w:type="dxa"/>
            </w:tcMar>
            <w:vAlign w:val="center"/>
            <w:hideMark/>
          </w:tcPr>
          <w:p w14:paraId="36FE36D8"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gir eksempler på hvordan naturvitenskapelig kunnskap utvikles. </w:t>
            </w:r>
          </w:p>
        </w:tc>
        <w:tc>
          <w:tcPr>
            <w:tcW w:w="1667" w:type="pct"/>
            <w:tcMar>
              <w:top w:w="150" w:type="dxa"/>
              <w:left w:w="225" w:type="dxa"/>
              <w:bottom w:w="150" w:type="dxa"/>
              <w:right w:w="225" w:type="dxa"/>
            </w:tcMar>
            <w:vAlign w:val="center"/>
            <w:hideMark/>
          </w:tcPr>
          <w:p w14:paraId="518AC6B9"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Elevene gir eksempler på sammenhenger mellom naturvitenskapelige praksiser og tenkemåter og troverdigheten til naturvitenskapelig kunnskap. </w:t>
            </w:r>
          </w:p>
        </w:tc>
        <w:tc>
          <w:tcPr>
            <w:tcW w:w="1667" w:type="pct"/>
            <w:tcMar>
              <w:top w:w="150" w:type="dxa"/>
              <w:left w:w="225" w:type="dxa"/>
              <w:bottom w:w="150" w:type="dxa"/>
              <w:right w:w="225" w:type="dxa"/>
            </w:tcMar>
            <w:vAlign w:val="center"/>
            <w:hideMark/>
          </w:tcPr>
          <w:p w14:paraId="53F68145"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diskuterer noen sammenhenger mellom naturvitenskapelige praksiser og tenkemåter og troverdigheten til naturvitenskapelig kunnskap.  </w:t>
            </w:r>
          </w:p>
        </w:tc>
      </w:tr>
      <w:tr w:rsidR="00012E9E" w:rsidRPr="001F42DF" w14:paraId="3AB105D5" w14:textId="77777777" w:rsidTr="00634231">
        <w:tc>
          <w:tcPr>
            <w:tcW w:w="1667" w:type="pct"/>
            <w:tcMar>
              <w:top w:w="150" w:type="dxa"/>
              <w:left w:w="225" w:type="dxa"/>
              <w:bottom w:w="150" w:type="dxa"/>
              <w:right w:w="225" w:type="dxa"/>
            </w:tcMar>
            <w:vAlign w:val="center"/>
            <w:hideMark/>
          </w:tcPr>
          <w:p w14:paraId="0E6CF8F9"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bruker noen faglige argu-menter, og gir uttrykk for egne meninger, i naturfaglige diskusjoner.  </w:t>
            </w:r>
          </w:p>
        </w:tc>
        <w:tc>
          <w:tcPr>
            <w:tcW w:w="1667" w:type="pct"/>
            <w:tcMar>
              <w:top w:w="150" w:type="dxa"/>
              <w:left w:w="225" w:type="dxa"/>
              <w:bottom w:w="150" w:type="dxa"/>
              <w:right w:w="225" w:type="dxa"/>
            </w:tcMar>
            <w:vAlign w:val="center"/>
            <w:hideMark/>
          </w:tcPr>
          <w:p w14:paraId="05981172"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bruker faglige argumenter, og trekker inn etiske perspektiv, i naturfaglige diskusjoner.  </w:t>
            </w:r>
          </w:p>
        </w:tc>
        <w:tc>
          <w:tcPr>
            <w:tcW w:w="1667" w:type="pct"/>
            <w:tcMar>
              <w:top w:w="150" w:type="dxa"/>
              <w:left w:w="225" w:type="dxa"/>
              <w:bottom w:w="150" w:type="dxa"/>
              <w:right w:w="225" w:type="dxa"/>
            </w:tcMar>
            <w:vAlign w:val="center"/>
            <w:hideMark/>
          </w:tcPr>
          <w:p w14:paraId="35E2039A"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bruker og vurderer faglige argumenter, og trekker inn ulike etiske perspektiv, i naturfaglige diskusjoner.  </w:t>
            </w:r>
          </w:p>
        </w:tc>
      </w:tr>
      <w:tr w:rsidR="00012E9E" w:rsidRPr="001F42DF" w14:paraId="7631DCF5" w14:textId="77777777" w:rsidTr="00634231">
        <w:tc>
          <w:tcPr>
            <w:tcW w:w="1667" w:type="pct"/>
            <w:tcMar>
              <w:top w:w="150" w:type="dxa"/>
              <w:left w:w="225" w:type="dxa"/>
              <w:bottom w:w="150" w:type="dxa"/>
              <w:right w:w="225" w:type="dxa"/>
            </w:tcMar>
            <w:vAlign w:val="center"/>
            <w:hideMark/>
          </w:tcPr>
          <w:p w14:paraId="3439A2E2"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bruker delvis fagets tenkemåter, teorier og modeller til å løse naturfaglige problemstillinger.</w:t>
            </w:r>
          </w:p>
        </w:tc>
        <w:tc>
          <w:tcPr>
            <w:tcW w:w="1667" w:type="pct"/>
            <w:tcMar>
              <w:top w:w="150" w:type="dxa"/>
              <w:left w:w="225" w:type="dxa"/>
              <w:bottom w:w="150" w:type="dxa"/>
              <w:right w:w="225" w:type="dxa"/>
            </w:tcMar>
            <w:vAlign w:val="center"/>
            <w:hideMark/>
          </w:tcPr>
          <w:p w14:paraId="222A7E29"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bruker fagets tenkemåter, teorier og modeller til å løse ulike typer naturfaglige problemstillinger. </w:t>
            </w:r>
          </w:p>
        </w:tc>
        <w:tc>
          <w:tcPr>
            <w:tcW w:w="1667" w:type="pct"/>
            <w:tcMar>
              <w:top w:w="150" w:type="dxa"/>
              <w:left w:w="225" w:type="dxa"/>
              <w:bottom w:w="150" w:type="dxa"/>
              <w:right w:w="225" w:type="dxa"/>
            </w:tcMar>
            <w:vAlign w:val="center"/>
            <w:hideMark/>
          </w:tcPr>
          <w:p w14:paraId="5336BE5D"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bruker fagets tenkemåter, teorier og modeller til å løse sammensatte naturfaglige problemstillinger. </w:t>
            </w:r>
          </w:p>
        </w:tc>
      </w:tr>
      <w:tr w:rsidR="00012E9E" w:rsidRPr="001F42DF" w14:paraId="0960CFE1" w14:textId="77777777" w:rsidTr="00634231">
        <w:tc>
          <w:tcPr>
            <w:tcW w:w="1667" w:type="pct"/>
            <w:tcMar>
              <w:top w:w="150" w:type="dxa"/>
              <w:left w:w="225" w:type="dxa"/>
              <w:bottom w:w="150" w:type="dxa"/>
              <w:right w:w="225" w:type="dxa"/>
            </w:tcMar>
            <w:vAlign w:val="center"/>
            <w:hideMark/>
          </w:tcPr>
          <w:p w14:paraId="71F6A7C6"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lastRenderedPageBreak/>
              <w:t>Eleven gir eksempler på enkle sammenhenger mellom ulike deler i faget og kommuniserer hovedsakelig med et hverdagslig språk.</w:t>
            </w:r>
          </w:p>
        </w:tc>
        <w:tc>
          <w:tcPr>
            <w:tcW w:w="1667" w:type="pct"/>
            <w:tcMar>
              <w:top w:w="150" w:type="dxa"/>
              <w:left w:w="225" w:type="dxa"/>
              <w:bottom w:w="150" w:type="dxa"/>
              <w:right w:w="225" w:type="dxa"/>
            </w:tcMar>
            <w:vAlign w:val="center"/>
            <w:hideMark/>
          </w:tcPr>
          <w:p w14:paraId="1E8F520A"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diskuterer enkle sammenhenger mellom ulike deler i faget på en oversiktlig måte og med et enkelt faglig språk med noen fagbegreper og uttrykksformer. </w:t>
            </w:r>
          </w:p>
        </w:tc>
        <w:tc>
          <w:tcPr>
            <w:tcW w:w="1667" w:type="pct"/>
            <w:tcMar>
              <w:top w:w="150" w:type="dxa"/>
              <w:left w:w="225" w:type="dxa"/>
              <w:bottom w:w="150" w:type="dxa"/>
              <w:right w:w="225" w:type="dxa"/>
            </w:tcMar>
            <w:vAlign w:val="center"/>
            <w:hideMark/>
          </w:tcPr>
          <w:p w14:paraId="7B4B0DE4"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diskuterer sentrale sammenhenger mellom ulike deler i faget med et presist faglig språk med relevante fagbegreper og uttrykksformer. </w:t>
            </w:r>
          </w:p>
        </w:tc>
      </w:tr>
      <w:tr w:rsidR="00012E9E" w:rsidRPr="001F42DF" w14:paraId="18C40361" w14:textId="77777777" w:rsidTr="00634231">
        <w:tc>
          <w:tcPr>
            <w:tcW w:w="1667" w:type="pct"/>
            <w:tcMar>
              <w:top w:w="150" w:type="dxa"/>
              <w:left w:w="225" w:type="dxa"/>
              <w:bottom w:w="150" w:type="dxa"/>
              <w:right w:w="225" w:type="dxa"/>
            </w:tcMar>
            <w:vAlign w:val="center"/>
            <w:hideMark/>
          </w:tcPr>
          <w:p w14:paraId="62139B84"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finner og bruker? Informasjon og faglige argumenter knyttet til naturfaglige temaer. </w:t>
            </w:r>
          </w:p>
        </w:tc>
        <w:tc>
          <w:tcPr>
            <w:tcW w:w="1667" w:type="pct"/>
            <w:tcMar>
              <w:top w:w="150" w:type="dxa"/>
              <w:left w:w="225" w:type="dxa"/>
              <w:bottom w:w="150" w:type="dxa"/>
              <w:right w:w="225" w:type="dxa"/>
            </w:tcMar>
            <w:vAlign w:val="center"/>
            <w:hideMark/>
          </w:tcPr>
          <w:p w14:paraId="2541FA4F"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vurderer og bruker informasjon og faglige argumenter knyttet til naturfaglige temaer. </w:t>
            </w:r>
          </w:p>
        </w:tc>
        <w:tc>
          <w:tcPr>
            <w:tcW w:w="1667" w:type="pct"/>
            <w:tcMar>
              <w:top w:w="150" w:type="dxa"/>
              <w:left w:w="225" w:type="dxa"/>
              <w:bottom w:w="150" w:type="dxa"/>
              <w:right w:w="225" w:type="dxa"/>
            </w:tcMar>
            <w:vAlign w:val="center"/>
            <w:hideMark/>
          </w:tcPr>
          <w:p w14:paraId="6F2C7CFE" w14:textId="77777777" w:rsidR="00012E9E" w:rsidRPr="001F42DF" w:rsidRDefault="00012E9E" w:rsidP="00634231">
            <w:pPr>
              <w:spacing w:after="0" w:line="240" w:lineRule="auto"/>
              <w:rPr>
                <w:rFonts w:ascii="Aptos" w:eastAsia="Times New Roman" w:hAnsi="Aptos" w:cs="Arial"/>
                <w:color w:val="303030"/>
                <w:lang w:eastAsia="nb-NO"/>
              </w:rPr>
            </w:pPr>
            <w:r w:rsidRPr="001F42DF">
              <w:rPr>
                <w:rFonts w:ascii="Aptos" w:eastAsia="Times New Roman" w:hAnsi="Aptos" w:cs="Arial"/>
                <w:color w:val="303030"/>
                <w:lang w:eastAsia="nb-NO"/>
              </w:rPr>
              <w:t>Eleven sammenligner, vurderer og bruker informasjon og faglige argumenter knyttet til naturfaglige temaer. </w:t>
            </w:r>
          </w:p>
        </w:tc>
      </w:tr>
    </w:tbl>
    <w:p w14:paraId="1B0F7B5E" w14:textId="32C25151" w:rsidR="006679DB" w:rsidRDefault="00012E9E">
      <w:r w:rsidRPr="004F3AE7">
        <w:br/>
      </w:r>
    </w:p>
    <w:sectPr w:rsidR="006679DB">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6E24A" w14:textId="77777777" w:rsidR="00EC5DA4" w:rsidRDefault="00EC5DA4" w:rsidP="004539E9">
      <w:pPr>
        <w:spacing w:after="0" w:line="240" w:lineRule="auto"/>
      </w:pPr>
      <w:r>
        <w:separator/>
      </w:r>
    </w:p>
  </w:endnote>
  <w:endnote w:type="continuationSeparator" w:id="0">
    <w:p w14:paraId="1B3108AC" w14:textId="77777777" w:rsidR="00EC5DA4" w:rsidRDefault="00EC5DA4" w:rsidP="00453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00D7" w14:textId="45113829" w:rsidR="004539E9" w:rsidRPr="00D72460" w:rsidRDefault="00C12D36">
    <w:pPr>
      <w:pStyle w:val="Bunntekst"/>
    </w:pPr>
    <w:r w:rsidRPr="00D72460">
      <w:t xml:space="preserve">Kongsbergregionen </w:t>
    </w:r>
    <w:r w:rsidR="00D72460" w:rsidRPr="00D72460">
      <w:t xml:space="preserve">fra 2026/2027                              </w:t>
    </w:r>
    <w:r w:rsidR="00D72460">
      <w:t xml:space="preserve">                </w:t>
    </w:r>
    <w:r w:rsidR="00D72460" w:rsidRPr="00D72460">
      <w:t>Anne Liv Kaarstad Lie, USN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96BE6" w14:textId="77777777" w:rsidR="00EC5DA4" w:rsidRDefault="00EC5DA4" w:rsidP="004539E9">
      <w:pPr>
        <w:spacing w:after="0" w:line="240" w:lineRule="auto"/>
      </w:pPr>
      <w:r>
        <w:separator/>
      </w:r>
    </w:p>
  </w:footnote>
  <w:footnote w:type="continuationSeparator" w:id="0">
    <w:p w14:paraId="39FE5C16" w14:textId="77777777" w:rsidR="00EC5DA4" w:rsidRDefault="00EC5DA4" w:rsidP="004539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516B"/>
    <w:multiLevelType w:val="hybridMultilevel"/>
    <w:tmpl w:val="573882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FE87112"/>
    <w:multiLevelType w:val="hybridMultilevel"/>
    <w:tmpl w:val="38E625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AEA3040"/>
    <w:multiLevelType w:val="multilevel"/>
    <w:tmpl w:val="75907462"/>
    <w:lvl w:ilvl="0">
      <w:start w:val="1"/>
      <w:numFmt w:val="decimal"/>
      <w:pStyle w:val="Overskrift1"/>
      <w:lvlText w:val="%1"/>
      <w:lvlJc w:val="left"/>
      <w:pPr>
        <w:ind w:left="360" w:hanging="360"/>
      </w:pPr>
      <w:rPr>
        <w:rFonts w:ascii="Arial" w:hAnsi="Arial" w:hint="default"/>
        <w:b/>
        <w:i w:val="0"/>
        <w:color w:val="5D7E94"/>
        <w:sz w:val="37"/>
      </w:rPr>
    </w:lvl>
    <w:lvl w:ilvl="1">
      <w:start w:val="1"/>
      <w:numFmt w:val="decimal"/>
      <w:pStyle w:val="Overskrift2"/>
      <w:lvlText w:val="%1.%2"/>
      <w:lvlJc w:val="left"/>
      <w:pPr>
        <w:ind w:left="1146" w:hanging="720"/>
      </w:pPr>
      <w:rPr>
        <w:rFonts w:ascii="Arial" w:hAnsi="Arial" w:hint="default"/>
        <w:b/>
        <w:i w:val="0"/>
        <w:color w:val="6E90A7"/>
        <w:sz w:val="25"/>
      </w:rPr>
    </w:lvl>
    <w:lvl w:ilvl="2">
      <w:start w:val="1"/>
      <w:numFmt w:val="decimal"/>
      <w:pStyle w:val="Overskrift3"/>
      <w:lvlText w:val="%1.%2.%3"/>
      <w:lvlJc w:val="left"/>
      <w:pPr>
        <w:ind w:left="1080" w:hanging="1080"/>
      </w:pPr>
      <w:rPr>
        <w:rFonts w:ascii="Arial" w:hAnsi="Arial" w:hint="default"/>
        <w:b/>
        <w:i w:val="0"/>
        <w:color w:val="6E90A7"/>
        <w:sz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4E85626"/>
    <w:multiLevelType w:val="multilevel"/>
    <w:tmpl w:val="65B0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3413E1"/>
    <w:multiLevelType w:val="hybridMultilevel"/>
    <w:tmpl w:val="8730A9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9172E6E"/>
    <w:multiLevelType w:val="hybridMultilevel"/>
    <w:tmpl w:val="CD42D9A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A4A455B"/>
    <w:multiLevelType w:val="hybridMultilevel"/>
    <w:tmpl w:val="FD7E81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85573F"/>
    <w:multiLevelType w:val="hybridMultilevel"/>
    <w:tmpl w:val="AE6CDF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041591">
    <w:abstractNumId w:val="2"/>
  </w:num>
  <w:num w:numId="2" w16cid:durableId="1766683345">
    <w:abstractNumId w:val="9"/>
  </w:num>
  <w:num w:numId="3" w16cid:durableId="1260024563">
    <w:abstractNumId w:val="12"/>
  </w:num>
  <w:num w:numId="4" w16cid:durableId="937909992">
    <w:abstractNumId w:val="8"/>
  </w:num>
  <w:num w:numId="5" w16cid:durableId="24409415">
    <w:abstractNumId w:val="7"/>
  </w:num>
  <w:num w:numId="6" w16cid:durableId="1485122266">
    <w:abstractNumId w:val="1"/>
  </w:num>
  <w:num w:numId="7" w16cid:durableId="2035417831">
    <w:abstractNumId w:val="0"/>
  </w:num>
  <w:num w:numId="8" w16cid:durableId="661661064">
    <w:abstractNumId w:val="6"/>
  </w:num>
  <w:num w:numId="9" w16cid:durableId="2038191437">
    <w:abstractNumId w:val="5"/>
  </w:num>
  <w:num w:numId="10" w16cid:durableId="1114521672">
    <w:abstractNumId w:val="13"/>
  </w:num>
  <w:num w:numId="11" w16cid:durableId="1994990463">
    <w:abstractNumId w:val="3"/>
  </w:num>
  <w:num w:numId="12" w16cid:durableId="1459107212">
    <w:abstractNumId w:val="4"/>
  </w:num>
  <w:num w:numId="13" w16cid:durableId="954753307">
    <w:abstractNumId w:val="10"/>
  </w:num>
  <w:num w:numId="14" w16cid:durableId="10350805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FC2"/>
    <w:rsid w:val="00012E9E"/>
    <w:rsid w:val="000134A6"/>
    <w:rsid w:val="0001396A"/>
    <w:rsid w:val="001F42DF"/>
    <w:rsid w:val="00232DD0"/>
    <w:rsid w:val="00450AE7"/>
    <w:rsid w:val="004539E9"/>
    <w:rsid w:val="004C50B2"/>
    <w:rsid w:val="004F7B95"/>
    <w:rsid w:val="00513D99"/>
    <w:rsid w:val="006679DB"/>
    <w:rsid w:val="00757B38"/>
    <w:rsid w:val="00AC3C6E"/>
    <w:rsid w:val="00C12D36"/>
    <w:rsid w:val="00CA6F24"/>
    <w:rsid w:val="00D72460"/>
    <w:rsid w:val="00E23F0E"/>
    <w:rsid w:val="00EB2B25"/>
    <w:rsid w:val="00EC5DA4"/>
    <w:rsid w:val="00FC5FC2"/>
    <w:rsid w:val="00FF67E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25291"/>
  <w15:chartTrackingRefBased/>
  <w15:docId w15:val="{74971620-9E7D-499F-B3B8-161C2F6E7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E9E"/>
    <w:rPr>
      <w:rFonts w:ascii="Arial" w:hAnsi="Arial"/>
      <w:color w:val="333333"/>
      <w:kern w:val="0"/>
      <w14:ligatures w14:val="none"/>
    </w:rPr>
  </w:style>
  <w:style w:type="paragraph" w:styleId="Overskrift1">
    <w:name w:val="heading 1"/>
    <w:basedOn w:val="Normal"/>
    <w:next w:val="Normal"/>
    <w:link w:val="Overskrift1Tegn"/>
    <w:uiPriority w:val="9"/>
    <w:qFormat/>
    <w:rsid w:val="00012E9E"/>
    <w:pPr>
      <w:keepNext/>
      <w:keepLines/>
      <w:numPr>
        <w:numId w:val="1"/>
      </w:numPr>
      <w:spacing w:before="240" w:after="240"/>
      <w:ind w:left="0" w:firstLine="0"/>
      <w:outlineLvl w:val="0"/>
    </w:pPr>
    <w:rPr>
      <w:rFonts w:eastAsiaTheme="majorEastAsia" w:cstheme="majorBidi"/>
      <w:b/>
      <w:color w:val="5D7E94"/>
      <w:sz w:val="28"/>
      <w:szCs w:val="32"/>
    </w:rPr>
  </w:style>
  <w:style w:type="paragraph" w:styleId="Overskrift2">
    <w:name w:val="heading 2"/>
    <w:basedOn w:val="Normal"/>
    <w:next w:val="Normal"/>
    <w:link w:val="Overskrift2Tegn"/>
    <w:uiPriority w:val="9"/>
    <w:unhideWhenUsed/>
    <w:qFormat/>
    <w:rsid w:val="00012E9E"/>
    <w:pPr>
      <w:keepNext/>
      <w:keepLines/>
      <w:numPr>
        <w:ilvl w:val="1"/>
        <w:numId w:val="1"/>
      </w:numPr>
      <w:spacing w:before="60" w:after="60" w:line="240" w:lineRule="auto"/>
      <w:ind w:left="0" w:firstLine="0"/>
      <w:outlineLvl w:val="1"/>
    </w:pPr>
    <w:rPr>
      <w:rFonts w:eastAsiaTheme="majorEastAsia" w:cstheme="majorBidi"/>
      <w:b/>
      <w:color w:val="6E90A7"/>
      <w:sz w:val="25"/>
      <w:szCs w:val="26"/>
    </w:rPr>
  </w:style>
  <w:style w:type="paragraph" w:styleId="Overskrift3">
    <w:name w:val="heading 3"/>
    <w:basedOn w:val="Normal"/>
    <w:next w:val="Normal"/>
    <w:link w:val="Overskrift3Tegn"/>
    <w:uiPriority w:val="9"/>
    <w:unhideWhenUsed/>
    <w:qFormat/>
    <w:rsid w:val="00012E9E"/>
    <w:pPr>
      <w:keepNext/>
      <w:keepLines/>
      <w:numPr>
        <w:ilvl w:val="2"/>
        <w:numId w:val="1"/>
      </w:numPr>
      <w:spacing w:before="40" w:after="0"/>
      <w:ind w:left="0" w:firstLine="0"/>
      <w:outlineLvl w:val="2"/>
    </w:pPr>
    <w:rPr>
      <w:rFonts w:eastAsiaTheme="majorEastAsia" w:cstheme="majorBidi"/>
      <w:b/>
      <w:color w:val="6E90A7"/>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12E9E"/>
    <w:rPr>
      <w:rFonts w:ascii="Arial" w:eastAsiaTheme="majorEastAsia" w:hAnsi="Arial" w:cstheme="majorBidi"/>
      <w:b/>
      <w:color w:val="5D7E94"/>
      <w:kern w:val="0"/>
      <w:sz w:val="28"/>
      <w:szCs w:val="32"/>
      <w14:ligatures w14:val="none"/>
    </w:rPr>
  </w:style>
  <w:style w:type="character" w:customStyle="1" w:styleId="Overskrift2Tegn">
    <w:name w:val="Overskrift 2 Tegn"/>
    <w:basedOn w:val="Standardskriftforavsnitt"/>
    <w:link w:val="Overskrift2"/>
    <w:uiPriority w:val="9"/>
    <w:rsid w:val="00012E9E"/>
    <w:rPr>
      <w:rFonts w:ascii="Arial" w:eastAsiaTheme="majorEastAsia" w:hAnsi="Arial" w:cstheme="majorBidi"/>
      <w:b/>
      <w:color w:val="6E90A7"/>
      <w:kern w:val="0"/>
      <w:sz w:val="25"/>
      <w:szCs w:val="26"/>
      <w14:ligatures w14:val="none"/>
    </w:rPr>
  </w:style>
  <w:style w:type="character" w:customStyle="1" w:styleId="Overskrift3Tegn">
    <w:name w:val="Overskrift 3 Tegn"/>
    <w:basedOn w:val="Standardskriftforavsnitt"/>
    <w:link w:val="Overskrift3"/>
    <w:uiPriority w:val="9"/>
    <w:rsid w:val="00012E9E"/>
    <w:rPr>
      <w:rFonts w:ascii="Arial" w:eastAsiaTheme="majorEastAsia" w:hAnsi="Arial" w:cstheme="majorBidi"/>
      <w:b/>
      <w:color w:val="6E90A7"/>
      <w:kern w:val="0"/>
      <w:szCs w:val="24"/>
      <w14:ligatures w14:val="none"/>
    </w:rPr>
  </w:style>
  <w:style w:type="paragraph" w:styleId="Listeavsnitt">
    <w:name w:val="List Paragraph"/>
    <w:basedOn w:val="Normal"/>
    <w:uiPriority w:val="34"/>
    <w:qFormat/>
    <w:rsid w:val="00012E9E"/>
    <w:pPr>
      <w:ind w:left="720"/>
      <w:contextualSpacing/>
    </w:pPr>
  </w:style>
  <w:style w:type="character" w:styleId="Hyperkobling">
    <w:name w:val="Hyperlink"/>
    <w:basedOn w:val="Standardskriftforavsnitt"/>
    <w:uiPriority w:val="99"/>
    <w:unhideWhenUsed/>
    <w:rsid w:val="00012E9E"/>
    <w:rPr>
      <w:color w:val="0563C1" w:themeColor="hyperlink"/>
      <w:u w:val="single"/>
    </w:rPr>
  </w:style>
  <w:style w:type="table" w:styleId="Tabellrutenett">
    <w:name w:val="Table Grid"/>
    <w:basedOn w:val="Vanligtabell"/>
    <w:uiPriority w:val="39"/>
    <w:rsid w:val="00012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riculum-goal">
    <w:name w:val="curriculum-goal"/>
    <w:basedOn w:val="Normal"/>
    <w:rsid w:val="00CA6F24"/>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curriculum-goalitem-text">
    <w:name w:val="curriculum-goal__item-text"/>
    <w:basedOn w:val="Standardskriftforavsnitt"/>
    <w:rsid w:val="00CA6F24"/>
  </w:style>
  <w:style w:type="character" w:customStyle="1" w:styleId="curriculum-verbword">
    <w:name w:val="curriculum-verb__word"/>
    <w:basedOn w:val="Standardskriftforavsnitt"/>
    <w:rsid w:val="00CA6F24"/>
  </w:style>
  <w:style w:type="paragraph" w:styleId="Topptekst">
    <w:name w:val="header"/>
    <w:basedOn w:val="Normal"/>
    <w:link w:val="TopptekstTegn"/>
    <w:uiPriority w:val="99"/>
    <w:unhideWhenUsed/>
    <w:rsid w:val="004539E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539E9"/>
    <w:rPr>
      <w:rFonts w:ascii="Arial" w:hAnsi="Arial"/>
      <w:color w:val="333333"/>
      <w:kern w:val="0"/>
      <w14:ligatures w14:val="none"/>
    </w:rPr>
  </w:style>
  <w:style w:type="paragraph" w:styleId="Bunntekst">
    <w:name w:val="footer"/>
    <w:basedOn w:val="Normal"/>
    <w:link w:val="BunntekstTegn"/>
    <w:uiPriority w:val="99"/>
    <w:unhideWhenUsed/>
    <w:rsid w:val="004539E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539E9"/>
    <w:rPr>
      <w:rFonts w:ascii="Arial" w:hAnsi="Arial"/>
      <w:color w:val="333333"/>
      <w:kern w:val="0"/>
      <w14:ligatures w14:val="none"/>
    </w:rPr>
  </w:style>
  <w:style w:type="character" w:customStyle="1" w:styleId="normaltextrun">
    <w:name w:val="normaltextrun"/>
    <w:basedOn w:val="Standardskriftforavsnitt"/>
    <w:rsid w:val="00757B38"/>
  </w:style>
  <w:style w:type="character" w:customStyle="1" w:styleId="eop">
    <w:name w:val="eop"/>
    <w:basedOn w:val="Standardskriftforavsnitt"/>
    <w:rsid w:val="00757B38"/>
  </w:style>
  <w:style w:type="paragraph" w:customStyle="1" w:styleId="paragraph">
    <w:name w:val="paragraph"/>
    <w:basedOn w:val="Normal"/>
    <w:rsid w:val="00757B38"/>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styleId="Ulstomtale">
    <w:name w:val="Unresolved Mention"/>
    <w:basedOn w:val="Standardskriftforavsnitt"/>
    <w:uiPriority w:val="99"/>
    <w:semiHidden/>
    <w:unhideWhenUsed/>
    <w:rsid w:val="00D724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3554547">
      <w:bodyDiv w:val="1"/>
      <w:marLeft w:val="0"/>
      <w:marRight w:val="0"/>
      <w:marTop w:val="0"/>
      <w:marBottom w:val="0"/>
      <w:divBdr>
        <w:top w:val="none" w:sz="0" w:space="0" w:color="auto"/>
        <w:left w:val="none" w:sz="0" w:space="0" w:color="auto"/>
        <w:bottom w:val="none" w:sz="0" w:space="0" w:color="auto"/>
        <w:right w:val="none" w:sz="0" w:space="0" w:color="auto"/>
      </w:divBdr>
      <w:divsChild>
        <w:div w:id="209339774">
          <w:marLeft w:val="0"/>
          <w:marRight w:val="0"/>
          <w:marTop w:val="120"/>
          <w:marBottom w:val="120"/>
          <w:divBdr>
            <w:top w:val="none" w:sz="0" w:space="0" w:color="auto"/>
            <w:left w:val="none" w:sz="0" w:space="0" w:color="auto"/>
            <w:bottom w:val="none" w:sz="0" w:space="0" w:color="auto"/>
            <w:right w:val="none" w:sz="0" w:space="0" w:color="auto"/>
          </w:divBdr>
        </w:div>
        <w:div w:id="527067465">
          <w:marLeft w:val="0"/>
          <w:marRight w:val="0"/>
          <w:marTop w:val="120"/>
          <w:marBottom w:val="120"/>
          <w:divBdr>
            <w:top w:val="none" w:sz="0" w:space="0" w:color="auto"/>
            <w:left w:val="none" w:sz="0" w:space="0" w:color="auto"/>
            <w:bottom w:val="none" w:sz="0" w:space="0" w:color="auto"/>
            <w:right w:val="none" w:sz="0" w:space="0" w:color="auto"/>
          </w:divBdr>
        </w:div>
        <w:div w:id="1216160336">
          <w:marLeft w:val="0"/>
          <w:marRight w:val="0"/>
          <w:marTop w:val="120"/>
          <w:marBottom w:val="120"/>
          <w:divBdr>
            <w:top w:val="none" w:sz="0" w:space="0" w:color="auto"/>
            <w:left w:val="none" w:sz="0" w:space="0" w:color="auto"/>
            <w:bottom w:val="none" w:sz="0" w:space="0" w:color="auto"/>
            <w:right w:val="none" w:sz="0" w:space="0" w:color="auto"/>
          </w:divBdr>
        </w:div>
        <w:div w:id="1580141905">
          <w:marLeft w:val="0"/>
          <w:marRight w:val="0"/>
          <w:marTop w:val="120"/>
          <w:marBottom w:val="120"/>
          <w:divBdr>
            <w:top w:val="none" w:sz="0" w:space="0" w:color="auto"/>
            <w:left w:val="none" w:sz="0" w:space="0" w:color="auto"/>
            <w:bottom w:val="none" w:sz="0" w:space="0" w:color="auto"/>
            <w:right w:val="none" w:sz="0" w:space="0" w:color="auto"/>
          </w:divBdr>
        </w:div>
        <w:div w:id="1494756848">
          <w:marLeft w:val="0"/>
          <w:marRight w:val="0"/>
          <w:marTop w:val="120"/>
          <w:marBottom w:val="120"/>
          <w:divBdr>
            <w:top w:val="none" w:sz="0" w:space="0" w:color="auto"/>
            <w:left w:val="none" w:sz="0" w:space="0" w:color="auto"/>
            <w:bottom w:val="none" w:sz="0" w:space="0" w:color="auto"/>
            <w:right w:val="none" w:sz="0" w:space="0" w:color="auto"/>
          </w:divBdr>
        </w:div>
        <w:div w:id="1787657845">
          <w:marLeft w:val="0"/>
          <w:marRight w:val="0"/>
          <w:marTop w:val="120"/>
          <w:marBottom w:val="120"/>
          <w:divBdr>
            <w:top w:val="none" w:sz="0" w:space="0" w:color="auto"/>
            <w:left w:val="none" w:sz="0" w:space="0" w:color="auto"/>
            <w:bottom w:val="none" w:sz="0" w:space="0" w:color="auto"/>
            <w:right w:val="none" w:sz="0" w:space="0" w:color="auto"/>
          </w:divBdr>
        </w:div>
        <w:div w:id="2092850011">
          <w:marLeft w:val="0"/>
          <w:marRight w:val="0"/>
          <w:marTop w:val="120"/>
          <w:marBottom w:val="120"/>
          <w:divBdr>
            <w:top w:val="none" w:sz="0" w:space="0" w:color="auto"/>
            <w:left w:val="none" w:sz="0" w:space="0" w:color="auto"/>
            <w:bottom w:val="none" w:sz="0" w:space="0" w:color="auto"/>
            <w:right w:val="none" w:sz="0" w:space="0" w:color="auto"/>
          </w:divBdr>
        </w:div>
        <w:div w:id="1684280829">
          <w:marLeft w:val="0"/>
          <w:marRight w:val="0"/>
          <w:marTop w:val="120"/>
          <w:marBottom w:val="120"/>
          <w:divBdr>
            <w:top w:val="none" w:sz="0" w:space="0" w:color="auto"/>
            <w:left w:val="none" w:sz="0" w:space="0" w:color="auto"/>
            <w:bottom w:val="none" w:sz="0" w:space="0" w:color="auto"/>
            <w:right w:val="none" w:sz="0" w:space="0" w:color="auto"/>
          </w:divBdr>
        </w:div>
        <w:div w:id="323973748">
          <w:marLeft w:val="0"/>
          <w:marRight w:val="0"/>
          <w:marTop w:val="120"/>
          <w:marBottom w:val="120"/>
          <w:divBdr>
            <w:top w:val="none" w:sz="0" w:space="0" w:color="auto"/>
            <w:left w:val="none" w:sz="0" w:space="0" w:color="auto"/>
            <w:bottom w:val="none" w:sz="0" w:space="0" w:color="auto"/>
            <w:right w:val="none" w:sz="0" w:space="0" w:color="auto"/>
          </w:divBdr>
        </w:div>
        <w:div w:id="2107073890">
          <w:marLeft w:val="0"/>
          <w:marRight w:val="0"/>
          <w:marTop w:val="120"/>
          <w:marBottom w:val="120"/>
          <w:divBdr>
            <w:top w:val="none" w:sz="0" w:space="0" w:color="auto"/>
            <w:left w:val="none" w:sz="0" w:space="0" w:color="auto"/>
            <w:bottom w:val="none" w:sz="0" w:space="0" w:color="auto"/>
            <w:right w:val="none" w:sz="0" w:space="0" w:color="auto"/>
          </w:divBdr>
        </w:div>
        <w:div w:id="2142116420">
          <w:marLeft w:val="0"/>
          <w:marRight w:val="0"/>
          <w:marTop w:val="120"/>
          <w:marBottom w:val="120"/>
          <w:divBdr>
            <w:top w:val="none" w:sz="0" w:space="0" w:color="auto"/>
            <w:left w:val="none" w:sz="0" w:space="0" w:color="auto"/>
            <w:bottom w:val="none" w:sz="0" w:space="0" w:color="auto"/>
            <w:right w:val="none" w:sz="0" w:space="0" w:color="auto"/>
          </w:divBdr>
        </w:div>
        <w:div w:id="1085689929">
          <w:marLeft w:val="0"/>
          <w:marRight w:val="0"/>
          <w:marTop w:val="120"/>
          <w:marBottom w:val="120"/>
          <w:divBdr>
            <w:top w:val="none" w:sz="0" w:space="0" w:color="auto"/>
            <w:left w:val="none" w:sz="0" w:space="0" w:color="auto"/>
            <w:bottom w:val="none" w:sz="0" w:space="0" w:color="auto"/>
            <w:right w:val="none" w:sz="0" w:space="0" w:color="auto"/>
          </w:divBdr>
        </w:div>
        <w:div w:id="407576777">
          <w:marLeft w:val="0"/>
          <w:marRight w:val="0"/>
          <w:marTop w:val="120"/>
          <w:marBottom w:val="120"/>
          <w:divBdr>
            <w:top w:val="none" w:sz="0" w:space="0" w:color="auto"/>
            <w:left w:val="none" w:sz="0" w:space="0" w:color="auto"/>
            <w:bottom w:val="none" w:sz="0" w:space="0" w:color="auto"/>
            <w:right w:val="none" w:sz="0" w:space="0" w:color="auto"/>
          </w:divBdr>
        </w:div>
        <w:div w:id="1338073474">
          <w:marLeft w:val="0"/>
          <w:marRight w:val="0"/>
          <w:marTop w:val="120"/>
          <w:marBottom w:val="120"/>
          <w:divBdr>
            <w:top w:val="none" w:sz="0" w:space="0" w:color="auto"/>
            <w:left w:val="none" w:sz="0" w:space="0" w:color="auto"/>
            <w:bottom w:val="none" w:sz="0" w:space="0" w:color="auto"/>
            <w:right w:val="none" w:sz="0" w:space="0" w:color="auto"/>
          </w:divBdr>
        </w:div>
        <w:div w:id="1845242343">
          <w:marLeft w:val="0"/>
          <w:marRight w:val="0"/>
          <w:marTop w:val="120"/>
          <w:marBottom w:val="120"/>
          <w:divBdr>
            <w:top w:val="none" w:sz="0" w:space="0" w:color="auto"/>
            <w:left w:val="none" w:sz="0" w:space="0" w:color="auto"/>
            <w:bottom w:val="none" w:sz="0" w:space="0" w:color="auto"/>
            <w:right w:val="none" w:sz="0" w:space="0" w:color="auto"/>
          </w:divBdr>
        </w:div>
        <w:div w:id="483208322">
          <w:marLeft w:val="0"/>
          <w:marRight w:val="0"/>
          <w:marTop w:val="120"/>
          <w:marBottom w:val="120"/>
          <w:divBdr>
            <w:top w:val="none" w:sz="0" w:space="0" w:color="auto"/>
            <w:left w:val="none" w:sz="0" w:space="0" w:color="auto"/>
            <w:bottom w:val="none" w:sz="0" w:space="0" w:color="auto"/>
            <w:right w:val="none" w:sz="0" w:space="0" w:color="auto"/>
          </w:divBdr>
        </w:div>
        <w:div w:id="88889760">
          <w:marLeft w:val="0"/>
          <w:marRight w:val="0"/>
          <w:marTop w:val="120"/>
          <w:marBottom w:val="120"/>
          <w:divBdr>
            <w:top w:val="none" w:sz="0" w:space="0" w:color="auto"/>
            <w:left w:val="none" w:sz="0" w:space="0" w:color="auto"/>
            <w:bottom w:val="none" w:sz="0" w:space="0" w:color="auto"/>
            <w:right w:val="none" w:sz="0" w:space="0" w:color="auto"/>
          </w:divBdr>
        </w:div>
        <w:div w:id="2036730508">
          <w:marLeft w:val="0"/>
          <w:marRight w:val="0"/>
          <w:marTop w:val="120"/>
          <w:marBottom w:val="120"/>
          <w:divBdr>
            <w:top w:val="none" w:sz="0" w:space="0" w:color="auto"/>
            <w:left w:val="none" w:sz="0" w:space="0" w:color="auto"/>
            <w:bottom w:val="none" w:sz="0" w:space="0" w:color="auto"/>
            <w:right w:val="none" w:sz="0" w:space="0" w:color="auto"/>
          </w:divBdr>
        </w:div>
        <w:div w:id="735123912">
          <w:marLeft w:val="0"/>
          <w:marRight w:val="0"/>
          <w:marTop w:val="120"/>
          <w:marBottom w:val="120"/>
          <w:divBdr>
            <w:top w:val="none" w:sz="0" w:space="0" w:color="auto"/>
            <w:left w:val="none" w:sz="0" w:space="0" w:color="auto"/>
            <w:bottom w:val="none" w:sz="0" w:space="0" w:color="auto"/>
            <w:right w:val="none" w:sz="0" w:space="0" w:color="auto"/>
          </w:divBdr>
        </w:div>
        <w:div w:id="472648333">
          <w:marLeft w:val="0"/>
          <w:marRight w:val="0"/>
          <w:marTop w:val="120"/>
          <w:marBottom w:val="120"/>
          <w:divBdr>
            <w:top w:val="none" w:sz="0" w:space="0" w:color="auto"/>
            <w:left w:val="none" w:sz="0" w:space="0" w:color="auto"/>
            <w:bottom w:val="none" w:sz="0" w:space="0" w:color="auto"/>
            <w:right w:val="none" w:sz="0" w:space="0" w:color="auto"/>
          </w:divBdr>
        </w:div>
        <w:div w:id="1017925762">
          <w:marLeft w:val="0"/>
          <w:marRight w:val="0"/>
          <w:marTop w:val="120"/>
          <w:marBottom w:val="120"/>
          <w:divBdr>
            <w:top w:val="none" w:sz="0" w:space="0" w:color="auto"/>
            <w:left w:val="none" w:sz="0" w:space="0" w:color="auto"/>
            <w:bottom w:val="none" w:sz="0" w:space="0" w:color="auto"/>
            <w:right w:val="none" w:sz="0" w:space="0" w:color="auto"/>
          </w:divBdr>
        </w:div>
        <w:div w:id="996806920">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lk20/nat01-05/om-faget/fagets-relevans-og-verdier" TargetMode="Externa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udir.no/lk20/nat01-05" TargetMode="Externa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udir.no/tall-og-forskning/finn-forskning/rapporter/2023/standpunktvurdering-i-skolen/2-standpunktvurdering--formal-rammer-og-ansvar/" TargetMode="External"/><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1413</Words>
  <Characters>7493</Characters>
  <Application>Microsoft Office Word</Application>
  <DocSecurity>0</DocSecurity>
  <Lines>62</Lines>
  <Paragraphs>17</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8</cp:revision>
  <dcterms:created xsi:type="dcterms:W3CDTF">2024-03-14T07:58:00Z</dcterms:created>
  <dcterms:modified xsi:type="dcterms:W3CDTF">2026-09-14T10:36:00Z</dcterms:modified>
</cp:coreProperties>
</file>